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40" w:rsidRDefault="00652B40" w:rsidP="00652B40">
      <w:pPr>
        <w:rPr>
          <w:rFonts w:ascii="Arial" w:hAnsi="Arial" w:cs="Arial"/>
        </w:rPr>
      </w:pPr>
      <w:bookmarkStart w:id="0" w:name="_GoBack"/>
      <w:bookmarkEnd w:id="0"/>
      <w:r w:rsidRPr="009E3D4A">
        <w:rPr>
          <w:rFonts w:ascii="Arial" w:hAnsi="Arial" w:cs="Arial"/>
          <w:i/>
        </w:rPr>
        <w:t>The Water Act (1989)</w:t>
      </w:r>
      <w:r>
        <w:rPr>
          <w:rFonts w:ascii="Arial" w:hAnsi="Arial" w:cs="Arial"/>
        </w:rPr>
        <w:t xml:space="preserve"> and the </w:t>
      </w:r>
      <w:r w:rsidRPr="009E3D4A">
        <w:rPr>
          <w:rFonts w:ascii="Arial" w:hAnsi="Arial" w:cs="Arial"/>
          <w:i/>
        </w:rPr>
        <w:t>Financial Management Act (1994)</w:t>
      </w:r>
      <w:r>
        <w:rPr>
          <w:rFonts w:ascii="Arial" w:hAnsi="Arial" w:cs="Arial"/>
        </w:rPr>
        <w:t xml:space="preserve"> require</w:t>
      </w:r>
      <w:r w:rsidRPr="00314E78">
        <w:rPr>
          <w:rFonts w:ascii="Arial" w:hAnsi="Arial" w:cs="Arial"/>
        </w:rPr>
        <w:t xml:space="preserve"> </w:t>
      </w:r>
      <w:r w:rsidRPr="00D317BA">
        <w:rPr>
          <w:rFonts w:ascii="Arial" w:hAnsi="Arial" w:cs="Arial"/>
        </w:rPr>
        <w:t xml:space="preserve">Westernport Region Water Corporation (WPW) (the Corporation) </w:t>
      </w:r>
      <w:r w:rsidRPr="00314E78">
        <w:rPr>
          <w:rFonts w:ascii="Arial" w:hAnsi="Arial" w:cs="Arial"/>
        </w:rPr>
        <w:t>to establish</w:t>
      </w:r>
      <w:r>
        <w:rPr>
          <w:rFonts w:ascii="Arial" w:hAnsi="Arial" w:cs="Arial"/>
        </w:rPr>
        <w:t xml:space="preserve"> and</w:t>
      </w:r>
      <w:r w:rsidRPr="00314E78">
        <w:rPr>
          <w:rFonts w:ascii="Arial" w:hAnsi="Arial" w:cs="Arial"/>
        </w:rPr>
        <w:t xml:space="preserve"> maintain </w:t>
      </w:r>
      <w:r>
        <w:rPr>
          <w:rFonts w:ascii="Arial" w:hAnsi="Arial" w:cs="Arial"/>
        </w:rPr>
        <w:t>a Board Audit and Risk Committee</w:t>
      </w:r>
      <w:r w:rsidRPr="00314E78">
        <w:rPr>
          <w:rFonts w:ascii="Arial" w:hAnsi="Arial" w:cs="Arial"/>
        </w:rPr>
        <w:t>.</w:t>
      </w:r>
      <w:r w:rsidRPr="000B3972">
        <w:rPr>
          <w:rFonts w:ascii="Arial" w:hAnsi="Arial" w:cs="Arial"/>
        </w:rPr>
        <w:t xml:space="preserve"> </w:t>
      </w:r>
    </w:p>
    <w:p w:rsidR="00652B40" w:rsidRDefault="00652B40" w:rsidP="009F1815">
      <w:pPr>
        <w:rPr>
          <w:rFonts w:ascii="Arial" w:hAnsi="Arial" w:cs="Arial"/>
        </w:rPr>
      </w:pPr>
    </w:p>
    <w:p w:rsidR="00A85746" w:rsidRPr="009F1815" w:rsidRDefault="00A85746" w:rsidP="009F1815">
      <w:pPr>
        <w:rPr>
          <w:rFonts w:ascii="Arial" w:hAnsi="Arial" w:cs="Arial"/>
        </w:rPr>
      </w:pPr>
      <w:r w:rsidRPr="009F1815">
        <w:rPr>
          <w:rFonts w:ascii="Arial" w:hAnsi="Arial" w:cs="Arial"/>
        </w:rPr>
        <w:t xml:space="preserve">This </w:t>
      </w:r>
      <w:r w:rsidR="007D3BB1">
        <w:rPr>
          <w:rFonts w:ascii="Arial" w:hAnsi="Arial" w:cs="Arial"/>
        </w:rPr>
        <w:t>C</w:t>
      </w:r>
      <w:r w:rsidRPr="009F1815">
        <w:rPr>
          <w:rFonts w:ascii="Arial" w:hAnsi="Arial" w:cs="Arial"/>
        </w:rPr>
        <w:t xml:space="preserve">harter sets out </w:t>
      </w:r>
      <w:r w:rsidR="003B4C47">
        <w:rPr>
          <w:rFonts w:ascii="Arial" w:hAnsi="Arial" w:cs="Arial"/>
        </w:rPr>
        <w:t xml:space="preserve">the </w:t>
      </w:r>
      <w:r w:rsidRPr="009F1815">
        <w:rPr>
          <w:rFonts w:ascii="Arial" w:hAnsi="Arial" w:cs="Arial"/>
        </w:rPr>
        <w:t xml:space="preserve">Audit and Risk Committee (“the Committee”) objectives, authority, composition, roles and responsibilities, </w:t>
      </w:r>
      <w:r w:rsidR="00AA7850" w:rsidRPr="009F1815">
        <w:rPr>
          <w:rFonts w:ascii="Arial" w:hAnsi="Arial" w:cs="Arial"/>
        </w:rPr>
        <w:t xml:space="preserve">procedures, performance, </w:t>
      </w:r>
      <w:r w:rsidRPr="009F1815">
        <w:rPr>
          <w:rFonts w:ascii="Arial" w:hAnsi="Arial" w:cs="Arial"/>
        </w:rPr>
        <w:t>and reporting and administrative arrangements</w:t>
      </w:r>
      <w:r w:rsidR="00326A97">
        <w:rPr>
          <w:rFonts w:ascii="Arial" w:hAnsi="Arial" w:cs="Arial"/>
        </w:rPr>
        <w:t>.</w:t>
      </w:r>
    </w:p>
    <w:p w:rsidR="00025140" w:rsidRPr="00E50C93" w:rsidRDefault="00025140" w:rsidP="00512258">
      <w:pPr>
        <w:rPr>
          <w:rFonts w:ascii="Arial" w:hAnsi="Arial" w:cs="Arial"/>
        </w:rPr>
      </w:pPr>
    </w:p>
    <w:p w:rsidR="00684B72" w:rsidRPr="009F1815" w:rsidRDefault="00611B35" w:rsidP="00CE7A76">
      <w:pPr>
        <w:pStyle w:val="ListParagraph"/>
        <w:numPr>
          <w:ilvl w:val="0"/>
          <w:numId w:val="3"/>
        </w:numPr>
        <w:rPr>
          <w:rFonts w:ascii="Arial" w:hAnsi="Arial" w:cs="Arial"/>
          <w:b/>
        </w:rPr>
      </w:pPr>
      <w:r>
        <w:rPr>
          <w:rFonts w:ascii="Arial" w:hAnsi="Arial" w:cs="Arial"/>
          <w:b/>
        </w:rPr>
        <w:t>Purpose</w:t>
      </w:r>
    </w:p>
    <w:p w:rsidR="00605ACE" w:rsidRPr="009F1815" w:rsidRDefault="005E4336" w:rsidP="00467A0C">
      <w:pPr>
        <w:pStyle w:val="ListParagraph"/>
        <w:ind w:left="360"/>
        <w:rPr>
          <w:rFonts w:ascii="Arial" w:hAnsi="Arial" w:cs="Arial"/>
        </w:rPr>
      </w:pPr>
      <w:r w:rsidRPr="009F1815">
        <w:rPr>
          <w:rFonts w:ascii="Arial" w:hAnsi="Arial" w:cs="Arial"/>
        </w:rPr>
        <w:t xml:space="preserve">The </w:t>
      </w:r>
      <w:r w:rsidR="006650B5" w:rsidRPr="009F1815">
        <w:rPr>
          <w:rFonts w:ascii="Arial" w:hAnsi="Arial" w:cs="Arial"/>
        </w:rPr>
        <w:t>purpose</w:t>
      </w:r>
      <w:r w:rsidRPr="009F1815">
        <w:rPr>
          <w:rFonts w:ascii="Arial" w:hAnsi="Arial" w:cs="Arial"/>
        </w:rPr>
        <w:t xml:space="preserve"> of the Audit and Risk Committee</w:t>
      </w:r>
      <w:r w:rsidR="00A85746" w:rsidRPr="009F1815">
        <w:rPr>
          <w:rFonts w:ascii="Arial" w:hAnsi="Arial" w:cs="Arial"/>
        </w:rPr>
        <w:t xml:space="preserve"> </w:t>
      </w:r>
      <w:r w:rsidRPr="009F1815">
        <w:rPr>
          <w:rFonts w:ascii="Arial" w:hAnsi="Arial" w:cs="Arial"/>
        </w:rPr>
        <w:t xml:space="preserve">is </w:t>
      </w:r>
      <w:r w:rsidR="00FF59DA" w:rsidRPr="009F1815">
        <w:rPr>
          <w:rFonts w:ascii="Arial" w:hAnsi="Arial" w:cs="Arial"/>
        </w:rPr>
        <w:t xml:space="preserve">to </w:t>
      </w:r>
      <w:r w:rsidR="00605ACE" w:rsidRPr="009F1815">
        <w:rPr>
          <w:rFonts w:ascii="Arial" w:hAnsi="Arial" w:cs="Arial"/>
        </w:rPr>
        <w:t>assist the Board in discharging its duties regarding the Corporation’s financial management, risk and control framework</w:t>
      </w:r>
      <w:r w:rsidR="00FF59DA" w:rsidRPr="009F1815">
        <w:rPr>
          <w:rFonts w:ascii="Arial" w:hAnsi="Arial" w:cs="Arial"/>
        </w:rPr>
        <w:t xml:space="preserve"> and its external accountability responsibilities</w:t>
      </w:r>
      <w:r w:rsidR="00605ACE" w:rsidRPr="009F1815">
        <w:rPr>
          <w:rFonts w:ascii="Arial" w:hAnsi="Arial" w:cs="Arial"/>
        </w:rPr>
        <w:t>.</w:t>
      </w:r>
    </w:p>
    <w:p w:rsidR="00684B72" w:rsidRPr="00E50C93" w:rsidRDefault="00684B72" w:rsidP="00512258">
      <w:pPr>
        <w:rPr>
          <w:rFonts w:ascii="Arial" w:hAnsi="Arial" w:cs="Arial"/>
        </w:rPr>
      </w:pPr>
    </w:p>
    <w:p w:rsidR="002D2921" w:rsidRPr="009F1815" w:rsidRDefault="00684B72" w:rsidP="00CE7A76">
      <w:pPr>
        <w:pStyle w:val="ListParagraph"/>
        <w:numPr>
          <w:ilvl w:val="0"/>
          <w:numId w:val="3"/>
        </w:numPr>
        <w:rPr>
          <w:rFonts w:ascii="Arial" w:hAnsi="Arial" w:cs="Arial"/>
          <w:b/>
        </w:rPr>
      </w:pPr>
      <w:r w:rsidRPr="009F1815">
        <w:rPr>
          <w:rFonts w:ascii="Arial" w:hAnsi="Arial" w:cs="Arial"/>
          <w:b/>
        </w:rPr>
        <w:t>Scope</w:t>
      </w:r>
    </w:p>
    <w:p w:rsidR="001B0E1E" w:rsidRDefault="008855EA" w:rsidP="00CE7A76">
      <w:pPr>
        <w:pStyle w:val="ListParagraph"/>
        <w:numPr>
          <w:ilvl w:val="1"/>
          <w:numId w:val="3"/>
        </w:numPr>
        <w:rPr>
          <w:rFonts w:ascii="Arial" w:hAnsi="Arial" w:cs="Arial"/>
        </w:rPr>
      </w:pPr>
      <w:r w:rsidRPr="009F1815">
        <w:rPr>
          <w:rFonts w:ascii="Arial" w:hAnsi="Arial" w:cs="Arial"/>
        </w:rPr>
        <w:t xml:space="preserve">The Committee is formally appointed </w:t>
      </w:r>
      <w:r w:rsidR="00AB4E80" w:rsidRPr="009F1815">
        <w:rPr>
          <w:rFonts w:ascii="Arial" w:hAnsi="Arial" w:cs="Arial"/>
        </w:rPr>
        <w:t>by</w:t>
      </w:r>
      <w:r w:rsidRPr="009F1815">
        <w:rPr>
          <w:rFonts w:ascii="Arial" w:hAnsi="Arial" w:cs="Arial"/>
        </w:rPr>
        <w:t xml:space="preserve"> the Board and as such is responsible to the Board.</w:t>
      </w:r>
      <w:r w:rsidR="001B0E1E" w:rsidRPr="009F1815">
        <w:rPr>
          <w:rFonts w:ascii="Arial" w:hAnsi="Arial" w:cs="Arial"/>
        </w:rPr>
        <w:t xml:space="preserve"> Members are expected to understand and observe the requirements of the </w:t>
      </w:r>
      <w:r w:rsidR="001B0E1E" w:rsidRPr="009F1815">
        <w:rPr>
          <w:rFonts w:ascii="Arial" w:hAnsi="Arial" w:cs="Arial"/>
          <w:i/>
        </w:rPr>
        <w:t>Victorian Government Risk Management Framework</w:t>
      </w:r>
      <w:r w:rsidR="001B0E1E" w:rsidRPr="009F1815">
        <w:rPr>
          <w:rFonts w:ascii="Arial" w:hAnsi="Arial" w:cs="Arial"/>
        </w:rPr>
        <w:t xml:space="preserve"> including the </w:t>
      </w:r>
      <w:r w:rsidR="001B0E1E" w:rsidRPr="009F1815">
        <w:rPr>
          <w:rFonts w:ascii="Arial" w:hAnsi="Arial" w:cs="Arial"/>
          <w:i/>
        </w:rPr>
        <w:t>Financial Management Act 1994</w:t>
      </w:r>
      <w:r w:rsidR="001B0E1E" w:rsidRPr="009F1815">
        <w:rPr>
          <w:rFonts w:ascii="Arial" w:hAnsi="Arial" w:cs="Arial"/>
        </w:rPr>
        <w:t xml:space="preserve">, and </w:t>
      </w:r>
      <w:r w:rsidR="001B0E1E" w:rsidRPr="009F1815">
        <w:rPr>
          <w:rFonts w:ascii="Arial" w:hAnsi="Arial" w:cs="Arial"/>
          <w:i/>
        </w:rPr>
        <w:t>Standing Directions, Instructions</w:t>
      </w:r>
      <w:r w:rsidR="001B0E1E" w:rsidRPr="009F1815">
        <w:rPr>
          <w:rFonts w:ascii="Arial" w:hAnsi="Arial" w:cs="Arial"/>
        </w:rPr>
        <w:t xml:space="preserve"> and related directives from the </w:t>
      </w:r>
      <w:r w:rsidR="00114102">
        <w:rPr>
          <w:rFonts w:ascii="Arial" w:hAnsi="Arial" w:cs="Arial"/>
        </w:rPr>
        <w:t>Victorian Government</w:t>
      </w:r>
      <w:r w:rsidR="001B0E1E" w:rsidRPr="009F1815">
        <w:rPr>
          <w:rFonts w:ascii="Arial" w:hAnsi="Arial" w:cs="Arial"/>
        </w:rPr>
        <w:t xml:space="preserve">. </w:t>
      </w:r>
    </w:p>
    <w:p w:rsidR="00467A0C" w:rsidRPr="00467A0C" w:rsidRDefault="00467A0C" w:rsidP="00467A0C">
      <w:pPr>
        <w:ind w:left="360"/>
        <w:rPr>
          <w:rFonts w:ascii="Arial" w:hAnsi="Arial" w:cs="Arial"/>
        </w:rPr>
      </w:pPr>
    </w:p>
    <w:p w:rsidR="0039277D" w:rsidRPr="009F1815" w:rsidRDefault="0039277D" w:rsidP="00CE7A76">
      <w:pPr>
        <w:pStyle w:val="ListParagraph"/>
        <w:numPr>
          <w:ilvl w:val="1"/>
          <w:numId w:val="3"/>
        </w:numPr>
        <w:rPr>
          <w:rFonts w:ascii="Arial" w:hAnsi="Arial" w:cs="Arial"/>
          <w:lang w:val="en-US"/>
        </w:rPr>
      </w:pPr>
      <w:r w:rsidRPr="009F1815">
        <w:rPr>
          <w:rFonts w:ascii="Arial" w:hAnsi="Arial" w:cs="Arial"/>
          <w:lang w:val="en-US"/>
        </w:rPr>
        <w:t>The Committee is responsible for the oversight of:</w:t>
      </w:r>
    </w:p>
    <w:p w:rsidR="0039277D" w:rsidRPr="00E50C93" w:rsidRDefault="007A60F4" w:rsidP="00CE7A76">
      <w:pPr>
        <w:numPr>
          <w:ilvl w:val="1"/>
          <w:numId w:val="8"/>
        </w:numPr>
        <w:ind w:left="1276"/>
        <w:rPr>
          <w:rFonts w:ascii="Arial" w:hAnsi="Arial" w:cs="Arial"/>
        </w:rPr>
      </w:pPr>
      <w:r w:rsidRPr="00E50C93">
        <w:rPr>
          <w:rFonts w:ascii="Arial" w:hAnsi="Arial" w:cs="Arial"/>
        </w:rPr>
        <w:t>Financial performance;</w:t>
      </w:r>
    </w:p>
    <w:p w:rsidR="0039277D" w:rsidRPr="00E50C93" w:rsidRDefault="007A60F4" w:rsidP="00CE7A76">
      <w:pPr>
        <w:numPr>
          <w:ilvl w:val="1"/>
          <w:numId w:val="8"/>
        </w:numPr>
        <w:ind w:left="1276"/>
        <w:rPr>
          <w:rFonts w:ascii="Arial" w:hAnsi="Arial" w:cs="Arial"/>
        </w:rPr>
      </w:pPr>
      <w:r w:rsidRPr="00E50C93">
        <w:rPr>
          <w:rFonts w:ascii="Arial" w:hAnsi="Arial" w:cs="Arial"/>
        </w:rPr>
        <w:t>The financial reporting process, including annual financial accounts;</w:t>
      </w:r>
    </w:p>
    <w:p w:rsidR="0039277D" w:rsidRPr="00E50C93" w:rsidRDefault="007A60F4" w:rsidP="00CE7A76">
      <w:pPr>
        <w:numPr>
          <w:ilvl w:val="1"/>
          <w:numId w:val="8"/>
        </w:numPr>
        <w:ind w:left="1276"/>
        <w:rPr>
          <w:rFonts w:ascii="Arial" w:hAnsi="Arial" w:cs="Arial"/>
        </w:rPr>
      </w:pPr>
      <w:r w:rsidRPr="00E50C93">
        <w:rPr>
          <w:rFonts w:ascii="Arial" w:hAnsi="Arial" w:cs="Arial"/>
        </w:rPr>
        <w:t xml:space="preserve">The scope of work, performance and independence of the internal auditor; </w:t>
      </w:r>
    </w:p>
    <w:p w:rsidR="0039277D" w:rsidRPr="005E1E72" w:rsidRDefault="007A60F4" w:rsidP="00CE7A76">
      <w:pPr>
        <w:numPr>
          <w:ilvl w:val="1"/>
          <w:numId w:val="8"/>
        </w:numPr>
        <w:ind w:left="1276"/>
        <w:rPr>
          <w:rFonts w:ascii="Arial" w:hAnsi="Arial" w:cs="Arial"/>
        </w:rPr>
      </w:pPr>
      <w:r w:rsidRPr="00E50C93">
        <w:rPr>
          <w:rFonts w:ascii="Arial" w:hAnsi="Arial" w:cs="Arial"/>
        </w:rPr>
        <w:t>Ratification of the engagement and dismissa</w:t>
      </w:r>
      <w:r w:rsidR="008B328E">
        <w:rPr>
          <w:rFonts w:ascii="Arial" w:hAnsi="Arial" w:cs="Arial"/>
        </w:rPr>
        <w:t>l by management of the internal</w:t>
      </w:r>
      <w:r w:rsidR="005E1E72">
        <w:rPr>
          <w:rFonts w:ascii="Arial" w:hAnsi="Arial" w:cs="Arial"/>
        </w:rPr>
        <w:t xml:space="preserve"> </w:t>
      </w:r>
      <w:r w:rsidRPr="005E1E72">
        <w:rPr>
          <w:rFonts w:ascii="Arial" w:hAnsi="Arial" w:cs="Arial"/>
        </w:rPr>
        <w:t>audit provider;</w:t>
      </w:r>
    </w:p>
    <w:p w:rsidR="0039277D" w:rsidRPr="00E50C93" w:rsidRDefault="007A60F4" w:rsidP="00CE7A76">
      <w:pPr>
        <w:numPr>
          <w:ilvl w:val="1"/>
          <w:numId w:val="8"/>
        </w:numPr>
        <w:ind w:left="1276"/>
        <w:rPr>
          <w:rFonts w:ascii="Arial" w:hAnsi="Arial" w:cs="Arial"/>
        </w:rPr>
      </w:pPr>
      <w:r w:rsidRPr="00E50C93">
        <w:rPr>
          <w:rFonts w:ascii="Arial" w:hAnsi="Arial" w:cs="Arial"/>
        </w:rPr>
        <w:t>The scope of work and performance of the external auditor;</w:t>
      </w:r>
    </w:p>
    <w:p w:rsidR="0039277D" w:rsidRPr="00E50C93" w:rsidRDefault="007A60F4" w:rsidP="00CE7A76">
      <w:pPr>
        <w:numPr>
          <w:ilvl w:val="1"/>
          <w:numId w:val="8"/>
        </w:numPr>
        <w:ind w:left="1276"/>
        <w:rPr>
          <w:rFonts w:ascii="Arial" w:hAnsi="Arial" w:cs="Arial"/>
        </w:rPr>
      </w:pPr>
      <w:r w:rsidRPr="00E50C93">
        <w:rPr>
          <w:rFonts w:ascii="Arial" w:hAnsi="Arial" w:cs="Arial"/>
        </w:rPr>
        <w:t>The operation and implementation of the risk management framework;</w:t>
      </w:r>
    </w:p>
    <w:p w:rsidR="0039277D" w:rsidRPr="005E1E72" w:rsidRDefault="007A60F4" w:rsidP="00CE7A76">
      <w:pPr>
        <w:numPr>
          <w:ilvl w:val="1"/>
          <w:numId w:val="8"/>
        </w:numPr>
        <w:ind w:left="1276"/>
        <w:rPr>
          <w:rFonts w:ascii="Arial" w:hAnsi="Arial" w:cs="Arial"/>
        </w:rPr>
      </w:pPr>
      <w:r w:rsidRPr="00E50C93">
        <w:rPr>
          <w:rFonts w:ascii="Arial" w:hAnsi="Arial" w:cs="Arial"/>
        </w:rPr>
        <w:t>Matters of accountability and internal control affecting the operations of the</w:t>
      </w:r>
      <w:r w:rsidR="005E1E72">
        <w:rPr>
          <w:rFonts w:ascii="Arial" w:hAnsi="Arial" w:cs="Arial"/>
        </w:rPr>
        <w:t xml:space="preserve"> </w:t>
      </w:r>
      <w:r w:rsidR="00541ED5" w:rsidRPr="005E1E72">
        <w:rPr>
          <w:rFonts w:ascii="Arial" w:hAnsi="Arial" w:cs="Arial"/>
        </w:rPr>
        <w:t>Corporation</w:t>
      </w:r>
      <w:r w:rsidRPr="005E1E72">
        <w:rPr>
          <w:rFonts w:ascii="Arial" w:hAnsi="Arial" w:cs="Arial"/>
        </w:rPr>
        <w:t>;</w:t>
      </w:r>
    </w:p>
    <w:p w:rsidR="00326A97" w:rsidRDefault="007A60F4" w:rsidP="00CE7A76">
      <w:pPr>
        <w:numPr>
          <w:ilvl w:val="1"/>
          <w:numId w:val="8"/>
        </w:numPr>
        <w:ind w:left="1276"/>
        <w:rPr>
          <w:rFonts w:ascii="Arial" w:hAnsi="Arial" w:cs="Arial"/>
        </w:rPr>
      </w:pPr>
      <w:r w:rsidRPr="00E50C93">
        <w:rPr>
          <w:rFonts w:ascii="Arial" w:hAnsi="Arial" w:cs="Arial"/>
        </w:rPr>
        <w:t>The acceptability, disclosure of and correct accounting treatment fo</w:t>
      </w:r>
      <w:r w:rsidR="008B328E">
        <w:rPr>
          <w:rFonts w:ascii="Arial" w:hAnsi="Arial" w:cs="Arial"/>
        </w:rPr>
        <w:t>r</w:t>
      </w:r>
      <w:r w:rsidR="005E1E72">
        <w:rPr>
          <w:rFonts w:ascii="Arial" w:hAnsi="Arial" w:cs="Arial"/>
        </w:rPr>
        <w:t xml:space="preserve"> </w:t>
      </w:r>
      <w:r w:rsidR="0039277D" w:rsidRPr="005E1E72">
        <w:rPr>
          <w:rFonts w:ascii="Arial" w:hAnsi="Arial" w:cs="Arial"/>
        </w:rPr>
        <w:t xml:space="preserve">significant transactions that are not part of the </w:t>
      </w:r>
      <w:r w:rsidR="00541ED5" w:rsidRPr="005E1E72">
        <w:rPr>
          <w:rFonts w:ascii="Arial" w:hAnsi="Arial" w:cs="Arial"/>
        </w:rPr>
        <w:t>Corporation’s</w:t>
      </w:r>
      <w:r w:rsidR="0039277D" w:rsidRPr="005E1E72">
        <w:rPr>
          <w:rFonts w:ascii="Arial" w:hAnsi="Arial" w:cs="Arial"/>
        </w:rPr>
        <w:t xml:space="preserve"> normal course of business;</w:t>
      </w:r>
    </w:p>
    <w:p w:rsidR="0039277D" w:rsidRPr="005E1E72" w:rsidRDefault="00326A97" w:rsidP="00CE7A76">
      <w:pPr>
        <w:numPr>
          <w:ilvl w:val="1"/>
          <w:numId w:val="8"/>
        </w:numPr>
        <w:ind w:left="1276"/>
        <w:rPr>
          <w:rFonts w:ascii="Arial" w:hAnsi="Arial" w:cs="Arial"/>
        </w:rPr>
      </w:pPr>
      <w:r>
        <w:rPr>
          <w:rFonts w:ascii="Arial" w:hAnsi="Arial" w:cs="Arial"/>
        </w:rPr>
        <w:t>The effectiveness of management information systems and other systems of internal control;</w:t>
      </w:r>
      <w:r w:rsidR="0039277D" w:rsidRPr="005E1E72">
        <w:rPr>
          <w:rFonts w:ascii="Arial" w:hAnsi="Arial" w:cs="Arial"/>
        </w:rPr>
        <w:t xml:space="preserve"> and</w:t>
      </w:r>
    </w:p>
    <w:p w:rsidR="0039277D" w:rsidRDefault="007A60F4" w:rsidP="00CE7A76">
      <w:pPr>
        <w:numPr>
          <w:ilvl w:val="1"/>
          <w:numId w:val="8"/>
        </w:numPr>
        <w:ind w:left="1276"/>
        <w:rPr>
          <w:rFonts w:ascii="Arial" w:hAnsi="Arial" w:cs="Arial"/>
        </w:rPr>
      </w:pPr>
      <w:r w:rsidRPr="00E50C93">
        <w:rPr>
          <w:rFonts w:ascii="Arial" w:hAnsi="Arial" w:cs="Arial"/>
        </w:rPr>
        <w:t>The sign</w:t>
      </w:r>
      <w:r w:rsidRPr="00E50C93">
        <w:rPr>
          <w:rFonts w:ascii="Arial" w:hAnsi="Arial" w:cs="Arial"/>
        </w:rPr>
        <w:noBreakHyphen/>
        <w:t>off of accounting policies.</w:t>
      </w:r>
    </w:p>
    <w:p w:rsidR="00467A0C" w:rsidRPr="00E50C93" w:rsidRDefault="00467A0C" w:rsidP="00467A0C">
      <w:pPr>
        <w:ind w:left="720"/>
        <w:rPr>
          <w:rFonts w:ascii="Arial" w:hAnsi="Arial" w:cs="Arial"/>
        </w:rPr>
      </w:pPr>
    </w:p>
    <w:p w:rsidR="008855EA" w:rsidRDefault="0039277D" w:rsidP="00CE7A76">
      <w:pPr>
        <w:pStyle w:val="ListParagraph"/>
        <w:numPr>
          <w:ilvl w:val="1"/>
          <w:numId w:val="3"/>
        </w:numPr>
        <w:rPr>
          <w:rFonts w:ascii="Arial" w:hAnsi="Arial" w:cs="Arial"/>
          <w:lang w:val="en-US"/>
        </w:rPr>
      </w:pPr>
      <w:r w:rsidRPr="009F1815">
        <w:rPr>
          <w:rFonts w:ascii="Arial" w:hAnsi="Arial" w:cs="Arial"/>
          <w:lang w:val="en-US"/>
        </w:rPr>
        <w:t xml:space="preserve">The responsibilities of the Committee may be revised or expanded in consultation with, or as requested by, the </w:t>
      </w:r>
      <w:r w:rsidR="00541ED5" w:rsidRPr="009F1815">
        <w:rPr>
          <w:rFonts w:ascii="Arial" w:hAnsi="Arial" w:cs="Arial"/>
          <w:lang w:val="en-US"/>
        </w:rPr>
        <w:t>Board</w:t>
      </w:r>
      <w:r w:rsidRPr="009F1815">
        <w:rPr>
          <w:rFonts w:ascii="Arial" w:hAnsi="Arial" w:cs="Arial"/>
          <w:lang w:val="en-US"/>
        </w:rPr>
        <w:t xml:space="preserve"> from time to time. </w:t>
      </w:r>
    </w:p>
    <w:p w:rsidR="00036153" w:rsidRDefault="00036153" w:rsidP="00453D22">
      <w:pPr>
        <w:pStyle w:val="ListParagraph"/>
        <w:ind w:left="792"/>
        <w:rPr>
          <w:rFonts w:ascii="Arial" w:hAnsi="Arial" w:cs="Arial"/>
          <w:lang w:val="en-US"/>
        </w:rPr>
      </w:pPr>
    </w:p>
    <w:p w:rsidR="00036153" w:rsidRPr="00036153" w:rsidRDefault="00036153" w:rsidP="00CE7A76">
      <w:pPr>
        <w:pStyle w:val="ListParagraph"/>
        <w:numPr>
          <w:ilvl w:val="1"/>
          <w:numId w:val="3"/>
        </w:numPr>
        <w:rPr>
          <w:rFonts w:ascii="Arial" w:hAnsi="Arial" w:cs="Arial"/>
          <w:lang w:val="en-US"/>
        </w:rPr>
      </w:pPr>
      <w:r w:rsidRPr="00453D22">
        <w:rPr>
          <w:rFonts w:ascii="Arial" w:hAnsi="Arial" w:cs="Arial"/>
        </w:rPr>
        <w:t>The Committee Charter is subservient to the Board Charter; i.e. the Board Charter is the overarching Charter that provides direction to the Board and Committees and each Committee must comply firstly with the Board Charter, and then with the Committee Charter. If in any case the Committee Charter is silent on any matter, the Board Charter presides. In any case of confusion or contradiction, the Board Charter presides.</w:t>
      </w:r>
    </w:p>
    <w:p w:rsidR="000410C9" w:rsidRDefault="000410C9" w:rsidP="00512258">
      <w:pPr>
        <w:rPr>
          <w:rFonts w:ascii="Arial" w:hAnsi="Arial" w:cs="Arial"/>
          <w:lang w:val="en-US"/>
        </w:rPr>
      </w:pPr>
    </w:p>
    <w:p w:rsidR="00F219E1" w:rsidRDefault="00F219E1" w:rsidP="00512258">
      <w:pPr>
        <w:rPr>
          <w:rFonts w:ascii="Arial" w:hAnsi="Arial" w:cs="Arial"/>
          <w:lang w:val="en-US"/>
        </w:rPr>
      </w:pPr>
    </w:p>
    <w:p w:rsidR="00F219E1" w:rsidRPr="00E50C93" w:rsidRDefault="00F219E1" w:rsidP="00512258">
      <w:pPr>
        <w:rPr>
          <w:rFonts w:ascii="Arial" w:hAnsi="Arial" w:cs="Arial"/>
          <w:lang w:val="en-US"/>
        </w:rPr>
      </w:pPr>
    </w:p>
    <w:p w:rsidR="00CF551C" w:rsidRPr="009F1815" w:rsidRDefault="00684B72" w:rsidP="00CE7A76">
      <w:pPr>
        <w:pStyle w:val="ListParagraph"/>
        <w:numPr>
          <w:ilvl w:val="0"/>
          <w:numId w:val="3"/>
        </w:numPr>
        <w:rPr>
          <w:rFonts w:ascii="Arial" w:hAnsi="Arial" w:cs="Arial"/>
          <w:b/>
        </w:rPr>
      </w:pPr>
      <w:r w:rsidRPr="009F1815">
        <w:rPr>
          <w:rFonts w:ascii="Arial" w:hAnsi="Arial" w:cs="Arial"/>
          <w:b/>
        </w:rPr>
        <w:lastRenderedPageBreak/>
        <w:t>Membership</w:t>
      </w:r>
    </w:p>
    <w:p w:rsidR="00D97CA0" w:rsidRPr="009F1815" w:rsidRDefault="00D97CA0" w:rsidP="00CE7A76">
      <w:pPr>
        <w:pStyle w:val="ListParagraph"/>
        <w:numPr>
          <w:ilvl w:val="1"/>
          <w:numId w:val="3"/>
        </w:numPr>
        <w:rPr>
          <w:rFonts w:ascii="Arial" w:hAnsi="Arial" w:cs="Arial"/>
        </w:rPr>
      </w:pPr>
      <w:r w:rsidRPr="009F1815">
        <w:rPr>
          <w:rFonts w:ascii="Arial" w:hAnsi="Arial" w:cs="Arial"/>
        </w:rPr>
        <w:t>The</w:t>
      </w:r>
      <w:r w:rsidR="00FB4185" w:rsidRPr="009F1815">
        <w:rPr>
          <w:rFonts w:ascii="Arial" w:hAnsi="Arial" w:cs="Arial"/>
        </w:rPr>
        <w:t xml:space="preserve"> </w:t>
      </w:r>
      <w:r w:rsidRPr="009F1815">
        <w:rPr>
          <w:rFonts w:ascii="Arial" w:hAnsi="Arial" w:cs="Arial"/>
        </w:rPr>
        <w:t>Committee members will be appointed by the Board and:</w:t>
      </w:r>
    </w:p>
    <w:p w:rsidR="00214AA2" w:rsidRPr="000859EE" w:rsidRDefault="00D97CA0" w:rsidP="00CE7A76">
      <w:pPr>
        <w:pStyle w:val="ListParagraph"/>
        <w:numPr>
          <w:ilvl w:val="1"/>
          <w:numId w:val="9"/>
        </w:numPr>
        <w:ind w:left="1276"/>
        <w:rPr>
          <w:rFonts w:ascii="Arial" w:hAnsi="Arial" w:cs="Arial"/>
        </w:rPr>
      </w:pPr>
      <w:r w:rsidRPr="00E50C93">
        <w:rPr>
          <w:rFonts w:ascii="Arial" w:hAnsi="Arial" w:cs="Arial"/>
        </w:rPr>
        <w:t xml:space="preserve">Shall consist of at least three independent non-executive Directors and </w:t>
      </w:r>
      <w:r w:rsidR="008E5DCC">
        <w:rPr>
          <w:rFonts w:ascii="Arial" w:hAnsi="Arial" w:cs="Arial"/>
        </w:rPr>
        <w:t>the Board may appoint</w:t>
      </w:r>
      <w:r w:rsidR="000859EE">
        <w:rPr>
          <w:rFonts w:ascii="Arial" w:hAnsi="Arial" w:cs="Arial"/>
        </w:rPr>
        <w:t xml:space="preserve"> </w:t>
      </w:r>
      <w:r w:rsidR="00214AA2" w:rsidRPr="000859EE">
        <w:rPr>
          <w:rFonts w:ascii="Arial" w:hAnsi="Arial" w:cs="Arial"/>
        </w:rPr>
        <w:t>independent external member</w:t>
      </w:r>
      <w:r w:rsidR="008E5DCC">
        <w:rPr>
          <w:rFonts w:ascii="Arial" w:hAnsi="Arial" w:cs="Arial"/>
        </w:rPr>
        <w:t>s</w:t>
      </w:r>
      <w:r w:rsidR="00987D98" w:rsidRPr="000859EE">
        <w:rPr>
          <w:rFonts w:ascii="Arial" w:hAnsi="Arial" w:cs="Arial"/>
        </w:rPr>
        <w:t xml:space="preserve">.  </w:t>
      </w:r>
      <w:r w:rsidR="00214AA2" w:rsidRPr="000859EE">
        <w:rPr>
          <w:rFonts w:ascii="Arial" w:hAnsi="Arial" w:cs="Arial"/>
        </w:rPr>
        <w:t>The independent member</w:t>
      </w:r>
      <w:r w:rsidR="008E5DCC">
        <w:rPr>
          <w:rFonts w:ascii="Arial" w:hAnsi="Arial" w:cs="Arial"/>
        </w:rPr>
        <w:t>(s)</w:t>
      </w:r>
      <w:r w:rsidR="00214AA2" w:rsidRPr="000859EE">
        <w:rPr>
          <w:rFonts w:ascii="Arial" w:hAnsi="Arial" w:cs="Arial"/>
        </w:rPr>
        <w:t xml:space="preserve"> will not be a non-executive </w:t>
      </w:r>
      <w:r w:rsidR="00204733">
        <w:rPr>
          <w:rFonts w:ascii="Arial" w:hAnsi="Arial" w:cs="Arial"/>
        </w:rPr>
        <w:t>Director</w:t>
      </w:r>
      <w:r w:rsidR="00214AA2" w:rsidRPr="000859EE">
        <w:rPr>
          <w:rFonts w:ascii="Arial" w:hAnsi="Arial" w:cs="Arial"/>
        </w:rPr>
        <w:t xml:space="preserve"> of the Corporation nor hold any other responsibilities at the </w:t>
      </w:r>
      <w:r w:rsidR="00987D98" w:rsidRPr="000859EE">
        <w:rPr>
          <w:rFonts w:ascii="Arial" w:hAnsi="Arial" w:cs="Arial"/>
        </w:rPr>
        <w:t>Corporation; and</w:t>
      </w:r>
    </w:p>
    <w:p w:rsidR="00D97CA0" w:rsidRPr="00F6015D" w:rsidRDefault="00D97CA0" w:rsidP="00CE7A76">
      <w:pPr>
        <w:pStyle w:val="ListParagraph"/>
        <w:numPr>
          <w:ilvl w:val="1"/>
          <w:numId w:val="9"/>
        </w:numPr>
        <w:ind w:left="1276"/>
        <w:rPr>
          <w:rFonts w:ascii="Arial" w:hAnsi="Arial" w:cs="Arial"/>
        </w:rPr>
      </w:pPr>
      <w:r w:rsidRPr="00E50C93">
        <w:rPr>
          <w:rFonts w:ascii="Arial" w:hAnsi="Arial" w:cs="Arial"/>
        </w:rPr>
        <w:t>The majority of the Committe</w:t>
      </w:r>
      <w:r w:rsidR="00864F67" w:rsidRPr="00E50C93">
        <w:rPr>
          <w:rFonts w:ascii="Arial" w:hAnsi="Arial" w:cs="Arial"/>
        </w:rPr>
        <w:t>e must be ‘independent’ members</w:t>
      </w:r>
      <w:r w:rsidR="008323FA">
        <w:rPr>
          <w:rFonts w:ascii="Arial" w:hAnsi="Arial" w:cs="Arial"/>
        </w:rPr>
        <w:t xml:space="preserve"> as defined in</w:t>
      </w:r>
      <w:r w:rsidR="00F6015D">
        <w:rPr>
          <w:rFonts w:ascii="Arial" w:hAnsi="Arial" w:cs="Arial"/>
        </w:rPr>
        <w:t xml:space="preserve"> </w:t>
      </w:r>
      <w:r w:rsidR="00864F67" w:rsidRPr="00F6015D">
        <w:rPr>
          <w:rFonts w:ascii="Arial" w:hAnsi="Arial" w:cs="Arial"/>
        </w:rPr>
        <w:t xml:space="preserve">the </w:t>
      </w:r>
      <w:r w:rsidR="00864F67" w:rsidRPr="00F6015D">
        <w:rPr>
          <w:rFonts w:ascii="Arial" w:hAnsi="Arial" w:cs="Arial"/>
          <w:i/>
          <w:iCs/>
        </w:rPr>
        <w:t xml:space="preserve">Standing Directions of the Minister for Finance </w:t>
      </w:r>
      <w:r w:rsidR="00864F67" w:rsidRPr="00F6015D">
        <w:rPr>
          <w:rFonts w:ascii="Arial" w:hAnsi="Arial" w:cs="Arial"/>
          <w:iCs/>
        </w:rPr>
        <w:t>under the</w:t>
      </w:r>
      <w:r w:rsidR="00864F67" w:rsidRPr="00F6015D">
        <w:rPr>
          <w:rFonts w:ascii="Arial" w:hAnsi="Arial" w:cs="Arial"/>
          <w:i/>
          <w:iCs/>
        </w:rPr>
        <w:t xml:space="preserve"> Financial Management Act 1994</w:t>
      </w:r>
      <w:r w:rsidR="00864F67" w:rsidRPr="00F6015D">
        <w:rPr>
          <w:rFonts w:ascii="Arial" w:hAnsi="Arial" w:cs="Arial"/>
        </w:rPr>
        <w:t>.</w:t>
      </w:r>
    </w:p>
    <w:p w:rsidR="00343BA7" w:rsidRPr="00343BA7" w:rsidRDefault="00343BA7" w:rsidP="00343BA7">
      <w:pPr>
        <w:ind w:left="360"/>
        <w:rPr>
          <w:rFonts w:ascii="Arial" w:hAnsi="Arial" w:cs="Arial"/>
        </w:rPr>
      </w:pPr>
    </w:p>
    <w:p w:rsidR="00D97CA0" w:rsidRPr="009F1815" w:rsidRDefault="00D97CA0" w:rsidP="00CE7A76">
      <w:pPr>
        <w:pStyle w:val="ListParagraph"/>
        <w:numPr>
          <w:ilvl w:val="1"/>
          <w:numId w:val="3"/>
        </w:numPr>
        <w:rPr>
          <w:rFonts w:ascii="Arial" w:hAnsi="Arial" w:cs="Arial"/>
        </w:rPr>
      </w:pPr>
      <w:r w:rsidRPr="009F1815">
        <w:rPr>
          <w:rFonts w:ascii="Arial" w:hAnsi="Arial" w:cs="Arial"/>
        </w:rPr>
        <w:t xml:space="preserve">The Board shall appoint the Chair, noting that: </w:t>
      </w:r>
    </w:p>
    <w:p w:rsidR="00D97CA0" w:rsidRPr="00E50C93" w:rsidRDefault="0047220E" w:rsidP="00CE7A76">
      <w:pPr>
        <w:pStyle w:val="ListParagraph"/>
        <w:numPr>
          <w:ilvl w:val="1"/>
          <w:numId w:val="10"/>
        </w:numPr>
        <w:ind w:left="1276"/>
        <w:rPr>
          <w:rFonts w:ascii="Arial" w:hAnsi="Arial" w:cs="Arial"/>
        </w:rPr>
      </w:pPr>
      <w:r w:rsidRPr="00E50C93">
        <w:rPr>
          <w:rFonts w:ascii="Arial" w:hAnsi="Arial" w:cs="Arial"/>
        </w:rPr>
        <w:t>T</w:t>
      </w:r>
      <w:r w:rsidR="00D97CA0" w:rsidRPr="00E50C93">
        <w:rPr>
          <w:rFonts w:ascii="Arial" w:hAnsi="Arial" w:cs="Arial"/>
        </w:rPr>
        <w:t xml:space="preserve">he </w:t>
      </w:r>
      <w:r w:rsidR="008B7E2A" w:rsidRPr="00E50C93">
        <w:rPr>
          <w:rFonts w:ascii="Arial" w:hAnsi="Arial" w:cs="Arial"/>
        </w:rPr>
        <w:t>Chair</w:t>
      </w:r>
      <w:r w:rsidR="00D97CA0" w:rsidRPr="00E50C93">
        <w:rPr>
          <w:rFonts w:ascii="Arial" w:hAnsi="Arial" w:cs="Arial"/>
        </w:rPr>
        <w:t xml:space="preserve"> shall be a non-</w:t>
      </w:r>
      <w:r w:rsidR="003C5B1E" w:rsidRPr="00E50C93">
        <w:rPr>
          <w:rFonts w:ascii="Arial" w:hAnsi="Arial" w:cs="Arial"/>
        </w:rPr>
        <w:t xml:space="preserve">executive </w:t>
      </w:r>
      <w:r w:rsidR="00204733">
        <w:rPr>
          <w:rFonts w:ascii="Arial" w:hAnsi="Arial" w:cs="Arial"/>
        </w:rPr>
        <w:t>Director</w:t>
      </w:r>
      <w:r w:rsidR="003C5B1E" w:rsidRPr="00E50C93">
        <w:rPr>
          <w:rFonts w:ascii="Arial" w:hAnsi="Arial" w:cs="Arial"/>
        </w:rPr>
        <w:t xml:space="preserve"> of the Board;</w:t>
      </w:r>
    </w:p>
    <w:p w:rsidR="00D97CA0" w:rsidRPr="00E50C93" w:rsidRDefault="0047220E" w:rsidP="00CE7A76">
      <w:pPr>
        <w:pStyle w:val="ListParagraph"/>
        <w:numPr>
          <w:ilvl w:val="1"/>
          <w:numId w:val="10"/>
        </w:numPr>
        <w:ind w:left="1276"/>
        <w:rPr>
          <w:rFonts w:ascii="Arial" w:hAnsi="Arial" w:cs="Arial"/>
        </w:rPr>
      </w:pPr>
      <w:r w:rsidRPr="00E50C93">
        <w:rPr>
          <w:rFonts w:ascii="Arial" w:hAnsi="Arial" w:cs="Arial"/>
        </w:rPr>
        <w:t>T</w:t>
      </w:r>
      <w:r w:rsidR="00D97CA0" w:rsidRPr="00E50C93">
        <w:rPr>
          <w:rFonts w:ascii="Arial" w:hAnsi="Arial" w:cs="Arial"/>
        </w:rPr>
        <w:t xml:space="preserve">he </w:t>
      </w:r>
      <w:r w:rsidR="008B7E2A" w:rsidRPr="00E50C93">
        <w:rPr>
          <w:rFonts w:ascii="Arial" w:hAnsi="Arial" w:cs="Arial"/>
        </w:rPr>
        <w:t>Chair</w:t>
      </w:r>
      <w:r w:rsidR="00D97CA0" w:rsidRPr="00E50C93">
        <w:rPr>
          <w:rFonts w:ascii="Arial" w:hAnsi="Arial" w:cs="Arial"/>
        </w:rPr>
        <w:t xml:space="preserve"> of the Board is ineligible of being the </w:t>
      </w:r>
      <w:r w:rsidR="008B7E2A" w:rsidRPr="00E50C93">
        <w:rPr>
          <w:rFonts w:ascii="Arial" w:hAnsi="Arial" w:cs="Arial"/>
        </w:rPr>
        <w:t>Chair</w:t>
      </w:r>
      <w:r w:rsidR="00D97CA0" w:rsidRPr="00E50C93">
        <w:rPr>
          <w:rFonts w:ascii="Arial" w:hAnsi="Arial" w:cs="Arial"/>
        </w:rPr>
        <w:t xml:space="preserve"> of the Committee; and </w:t>
      </w:r>
    </w:p>
    <w:p w:rsidR="00D97CA0" w:rsidRPr="00F6015D" w:rsidRDefault="0047220E" w:rsidP="00CE7A76">
      <w:pPr>
        <w:pStyle w:val="ListParagraph"/>
        <w:numPr>
          <w:ilvl w:val="1"/>
          <w:numId w:val="10"/>
        </w:numPr>
        <w:ind w:left="1276"/>
        <w:rPr>
          <w:rFonts w:ascii="Arial" w:hAnsi="Arial" w:cs="Arial"/>
        </w:rPr>
      </w:pPr>
      <w:r w:rsidRPr="00E50C93">
        <w:rPr>
          <w:rFonts w:ascii="Arial" w:hAnsi="Arial" w:cs="Arial"/>
        </w:rPr>
        <w:t>W</w:t>
      </w:r>
      <w:r w:rsidR="00D97CA0" w:rsidRPr="00E50C93">
        <w:rPr>
          <w:rFonts w:ascii="Arial" w:hAnsi="Arial" w:cs="Arial"/>
        </w:rPr>
        <w:t xml:space="preserve">here the Board appointed Committee </w:t>
      </w:r>
      <w:r w:rsidR="008B7E2A" w:rsidRPr="00E50C93">
        <w:rPr>
          <w:rFonts w:ascii="Arial" w:hAnsi="Arial" w:cs="Arial"/>
        </w:rPr>
        <w:t>Chair</w:t>
      </w:r>
      <w:r w:rsidR="008323FA">
        <w:rPr>
          <w:rFonts w:ascii="Arial" w:hAnsi="Arial" w:cs="Arial"/>
        </w:rPr>
        <w:t xml:space="preserve"> is not present at a Committee</w:t>
      </w:r>
      <w:r w:rsidR="00F6015D">
        <w:rPr>
          <w:rFonts w:ascii="Arial" w:hAnsi="Arial" w:cs="Arial"/>
        </w:rPr>
        <w:t xml:space="preserve"> </w:t>
      </w:r>
      <w:r w:rsidR="00D97CA0" w:rsidRPr="00F6015D">
        <w:rPr>
          <w:rFonts w:ascii="Arial" w:hAnsi="Arial" w:cs="Arial"/>
        </w:rPr>
        <w:t xml:space="preserve">meeting, the Committee must appoint a member of the Committee to preside as </w:t>
      </w:r>
      <w:r w:rsidR="008B7E2A" w:rsidRPr="00F6015D">
        <w:rPr>
          <w:rFonts w:ascii="Arial" w:hAnsi="Arial" w:cs="Arial"/>
        </w:rPr>
        <w:t>Chair</w:t>
      </w:r>
      <w:r w:rsidR="00D97CA0" w:rsidRPr="00F6015D">
        <w:rPr>
          <w:rFonts w:ascii="Arial" w:hAnsi="Arial" w:cs="Arial"/>
        </w:rPr>
        <w:t xml:space="preserve">. </w:t>
      </w:r>
    </w:p>
    <w:p w:rsidR="00343BA7" w:rsidRPr="00343BA7" w:rsidRDefault="00343BA7" w:rsidP="00343BA7">
      <w:pPr>
        <w:ind w:left="720"/>
        <w:rPr>
          <w:rFonts w:ascii="Arial" w:hAnsi="Arial" w:cs="Arial"/>
        </w:rPr>
      </w:pPr>
    </w:p>
    <w:p w:rsidR="00916C2E" w:rsidRDefault="00916C2E" w:rsidP="00CE7A76">
      <w:pPr>
        <w:pStyle w:val="ListParagraph"/>
        <w:numPr>
          <w:ilvl w:val="1"/>
          <w:numId w:val="3"/>
        </w:numPr>
        <w:rPr>
          <w:rFonts w:ascii="Arial" w:hAnsi="Arial" w:cs="Arial"/>
        </w:rPr>
      </w:pPr>
      <w:r w:rsidRPr="009F1815">
        <w:rPr>
          <w:rFonts w:ascii="Arial" w:hAnsi="Arial" w:cs="Arial"/>
        </w:rPr>
        <w:t xml:space="preserve">The members, taken collectively, will have a broad range of skills and experience relevant to the operations of </w:t>
      </w:r>
      <w:r w:rsidR="000D34FE" w:rsidRPr="009F1815">
        <w:rPr>
          <w:rFonts w:ascii="Arial" w:hAnsi="Arial" w:cs="Arial"/>
        </w:rPr>
        <w:t>the Corporation</w:t>
      </w:r>
      <w:r w:rsidRPr="009F1815">
        <w:rPr>
          <w:rFonts w:ascii="Arial" w:hAnsi="Arial" w:cs="Arial"/>
        </w:rPr>
        <w:t>.</w:t>
      </w:r>
      <w:r w:rsidR="00770ADA" w:rsidRPr="009F1815">
        <w:rPr>
          <w:rFonts w:ascii="Arial" w:hAnsi="Arial" w:cs="Arial"/>
        </w:rPr>
        <w:t xml:space="preserve"> </w:t>
      </w:r>
      <w:r w:rsidRPr="009F1815">
        <w:rPr>
          <w:rFonts w:ascii="Arial" w:hAnsi="Arial" w:cs="Arial"/>
        </w:rPr>
        <w:t xml:space="preserve">At least one member of the Committee must have significant expertise in financial accounting or auditing. The Committee should also collectively possess significant skill and knowledge in risk management. </w:t>
      </w:r>
    </w:p>
    <w:p w:rsidR="009626DE" w:rsidRPr="009626DE" w:rsidRDefault="009626DE" w:rsidP="009626DE">
      <w:pPr>
        <w:ind w:left="360"/>
        <w:rPr>
          <w:rFonts w:ascii="Arial" w:hAnsi="Arial" w:cs="Arial"/>
        </w:rPr>
      </w:pPr>
    </w:p>
    <w:p w:rsidR="00FD5D50" w:rsidRPr="009F1815" w:rsidRDefault="00FD5D50" w:rsidP="00CE7A76">
      <w:pPr>
        <w:pStyle w:val="ListParagraph"/>
        <w:numPr>
          <w:ilvl w:val="1"/>
          <w:numId w:val="3"/>
        </w:numPr>
        <w:rPr>
          <w:rFonts w:ascii="Arial" w:hAnsi="Arial" w:cs="Arial"/>
        </w:rPr>
      </w:pPr>
      <w:r w:rsidRPr="009F1815">
        <w:rPr>
          <w:rFonts w:ascii="Arial" w:hAnsi="Arial" w:cs="Arial"/>
        </w:rPr>
        <w:t>The Committee will not include the following persons as members:</w:t>
      </w:r>
    </w:p>
    <w:p w:rsidR="00FD5D50" w:rsidRPr="00E50C93" w:rsidRDefault="00A15F12" w:rsidP="00CE7A76">
      <w:pPr>
        <w:pStyle w:val="ListParagraph"/>
        <w:numPr>
          <w:ilvl w:val="1"/>
          <w:numId w:val="12"/>
        </w:numPr>
        <w:ind w:left="1276"/>
        <w:rPr>
          <w:rFonts w:ascii="Arial" w:hAnsi="Arial" w:cs="Arial"/>
        </w:rPr>
      </w:pPr>
      <w:r w:rsidRPr="00E50C93">
        <w:rPr>
          <w:rFonts w:ascii="Arial" w:hAnsi="Arial" w:cs="Arial"/>
        </w:rPr>
        <w:t>The Managing Director</w:t>
      </w:r>
    </w:p>
    <w:p w:rsidR="00FD5D50" w:rsidRPr="00E50C93" w:rsidRDefault="00A15F12" w:rsidP="00CE7A76">
      <w:pPr>
        <w:pStyle w:val="ListParagraph"/>
        <w:numPr>
          <w:ilvl w:val="1"/>
          <w:numId w:val="12"/>
        </w:numPr>
        <w:ind w:left="1276"/>
        <w:rPr>
          <w:rFonts w:ascii="Arial" w:hAnsi="Arial" w:cs="Arial"/>
        </w:rPr>
      </w:pPr>
      <w:r w:rsidRPr="00E50C93">
        <w:rPr>
          <w:rFonts w:ascii="Arial" w:hAnsi="Arial" w:cs="Arial"/>
        </w:rPr>
        <w:t xml:space="preserve">The </w:t>
      </w:r>
      <w:r w:rsidR="00483055" w:rsidRPr="00E50C93">
        <w:rPr>
          <w:rFonts w:ascii="Arial" w:hAnsi="Arial" w:cs="Arial"/>
        </w:rPr>
        <w:t>Chief Finance Officer</w:t>
      </w:r>
    </w:p>
    <w:p w:rsidR="00FD5D50" w:rsidRDefault="00483055" w:rsidP="00CE7A76">
      <w:pPr>
        <w:pStyle w:val="ListParagraph"/>
        <w:numPr>
          <w:ilvl w:val="1"/>
          <w:numId w:val="12"/>
        </w:numPr>
        <w:ind w:left="1276"/>
        <w:rPr>
          <w:rFonts w:ascii="Arial" w:hAnsi="Arial" w:cs="Arial"/>
        </w:rPr>
      </w:pPr>
      <w:r w:rsidRPr="00E50C93">
        <w:rPr>
          <w:rFonts w:ascii="Arial" w:hAnsi="Arial" w:cs="Arial"/>
        </w:rPr>
        <w:t>The I</w:t>
      </w:r>
      <w:r w:rsidR="00FD5D50" w:rsidRPr="00E50C93">
        <w:rPr>
          <w:rFonts w:ascii="Arial" w:hAnsi="Arial" w:cs="Arial"/>
        </w:rPr>
        <w:t xml:space="preserve">nternal </w:t>
      </w:r>
      <w:r w:rsidRPr="00E50C93">
        <w:rPr>
          <w:rFonts w:ascii="Arial" w:hAnsi="Arial" w:cs="Arial"/>
        </w:rPr>
        <w:t>A</w:t>
      </w:r>
      <w:r w:rsidR="00FD5D50" w:rsidRPr="00E50C93">
        <w:rPr>
          <w:rFonts w:ascii="Arial" w:hAnsi="Arial" w:cs="Arial"/>
        </w:rPr>
        <w:t>uditor</w:t>
      </w:r>
      <w:r w:rsidRPr="00E50C93">
        <w:rPr>
          <w:rFonts w:ascii="Arial" w:hAnsi="Arial" w:cs="Arial"/>
        </w:rPr>
        <w:t>(</w:t>
      </w:r>
      <w:r w:rsidR="00FD5D50" w:rsidRPr="00E50C93">
        <w:rPr>
          <w:rFonts w:ascii="Arial" w:hAnsi="Arial" w:cs="Arial"/>
        </w:rPr>
        <w:t>s</w:t>
      </w:r>
      <w:r w:rsidRPr="00E50C93">
        <w:rPr>
          <w:rFonts w:ascii="Arial" w:hAnsi="Arial" w:cs="Arial"/>
        </w:rPr>
        <w:t>)</w:t>
      </w:r>
    </w:p>
    <w:p w:rsidR="00CC4978" w:rsidRPr="00CC4978" w:rsidRDefault="00CC4978" w:rsidP="00014BEC">
      <w:pPr>
        <w:ind w:left="1276"/>
        <w:rPr>
          <w:rFonts w:ascii="Arial" w:hAnsi="Arial" w:cs="Arial"/>
        </w:rPr>
      </w:pPr>
    </w:p>
    <w:p w:rsidR="00102EF1" w:rsidRPr="009F1815" w:rsidRDefault="00102EF1" w:rsidP="00CE7A76">
      <w:pPr>
        <w:pStyle w:val="ListParagraph"/>
        <w:numPr>
          <w:ilvl w:val="1"/>
          <w:numId w:val="3"/>
        </w:numPr>
        <w:rPr>
          <w:rFonts w:ascii="Arial" w:hAnsi="Arial" w:cs="Arial"/>
        </w:rPr>
      </w:pPr>
      <w:r w:rsidRPr="009F1815">
        <w:rPr>
          <w:rFonts w:ascii="Arial" w:hAnsi="Arial" w:cs="Arial"/>
        </w:rPr>
        <w:t>In alignment with the Corpor</w:t>
      </w:r>
      <w:r w:rsidR="00A15F12" w:rsidRPr="009F1815">
        <w:rPr>
          <w:rFonts w:ascii="Arial" w:hAnsi="Arial" w:cs="Arial"/>
        </w:rPr>
        <w:t>ate Conflict of Interest Policy a</w:t>
      </w:r>
      <w:r w:rsidRPr="009F1815">
        <w:rPr>
          <w:rFonts w:ascii="Arial" w:hAnsi="Arial" w:cs="Arial"/>
        </w:rPr>
        <w:t xml:space="preserve">n </w:t>
      </w:r>
      <w:r w:rsidR="00C84005">
        <w:rPr>
          <w:rFonts w:ascii="Arial" w:hAnsi="Arial" w:cs="Arial"/>
        </w:rPr>
        <w:t xml:space="preserve">external </w:t>
      </w:r>
      <w:r w:rsidRPr="009F1815">
        <w:rPr>
          <w:rFonts w:ascii="Arial" w:hAnsi="Arial" w:cs="Arial"/>
        </w:rPr>
        <w:t xml:space="preserve">independent member can be appointed to the Committee provided they: </w:t>
      </w:r>
    </w:p>
    <w:p w:rsidR="00FC6550" w:rsidRDefault="00B843A4" w:rsidP="00FC6550">
      <w:pPr>
        <w:pStyle w:val="ListParagraph"/>
        <w:numPr>
          <w:ilvl w:val="1"/>
          <w:numId w:val="13"/>
        </w:numPr>
        <w:ind w:left="1276"/>
        <w:rPr>
          <w:rFonts w:ascii="Arial" w:hAnsi="Arial" w:cs="Arial"/>
        </w:rPr>
      </w:pPr>
      <w:r w:rsidRPr="00E50C93">
        <w:rPr>
          <w:rFonts w:ascii="Arial" w:hAnsi="Arial" w:cs="Arial"/>
        </w:rPr>
        <w:t>H</w:t>
      </w:r>
      <w:r w:rsidR="00102EF1" w:rsidRPr="00E50C93">
        <w:rPr>
          <w:rFonts w:ascii="Arial" w:hAnsi="Arial" w:cs="Arial"/>
        </w:rPr>
        <w:t xml:space="preserve">ave not been employed in an executive capacity by </w:t>
      </w:r>
      <w:r w:rsidRPr="00E50C93">
        <w:rPr>
          <w:rFonts w:ascii="Arial" w:hAnsi="Arial" w:cs="Arial"/>
        </w:rPr>
        <w:t>the Corporation</w:t>
      </w:r>
      <w:r w:rsidR="00B55367" w:rsidRPr="00FD19B1">
        <w:rPr>
          <w:rFonts w:ascii="Arial" w:hAnsi="Arial" w:cs="Arial"/>
        </w:rPr>
        <w:t xml:space="preserve"> or a</w:t>
      </w:r>
      <w:r w:rsidR="00014BEC" w:rsidRPr="00FD19B1">
        <w:rPr>
          <w:rFonts w:ascii="Arial" w:hAnsi="Arial" w:cs="Arial"/>
        </w:rPr>
        <w:t xml:space="preserve"> </w:t>
      </w:r>
      <w:r w:rsidR="00102EF1" w:rsidRPr="00FD19B1">
        <w:rPr>
          <w:rFonts w:ascii="Arial" w:hAnsi="Arial" w:cs="Arial"/>
        </w:rPr>
        <w:t>related organisation</w:t>
      </w:r>
      <w:r w:rsidR="00FC6550">
        <w:rPr>
          <w:rFonts w:ascii="Arial" w:hAnsi="Arial" w:cs="Arial"/>
        </w:rPr>
        <w:t xml:space="preserve">. </w:t>
      </w:r>
    </w:p>
    <w:p w:rsidR="00102EF1" w:rsidRPr="00FD19B1" w:rsidRDefault="00FC6550" w:rsidP="00FC6550">
      <w:pPr>
        <w:pStyle w:val="ListParagraph"/>
        <w:numPr>
          <w:ilvl w:val="1"/>
          <w:numId w:val="13"/>
        </w:numPr>
        <w:ind w:left="1276"/>
        <w:rPr>
          <w:rFonts w:ascii="Arial" w:hAnsi="Arial" w:cs="Arial"/>
        </w:rPr>
      </w:pPr>
      <w:r>
        <w:rPr>
          <w:rFonts w:ascii="Arial" w:hAnsi="Arial" w:cs="Arial"/>
        </w:rPr>
        <w:t>Have not b</w:t>
      </w:r>
      <w:r w:rsidR="00102EF1" w:rsidRPr="00FD19B1">
        <w:rPr>
          <w:rFonts w:ascii="Arial" w:hAnsi="Arial" w:cs="Arial"/>
        </w:rPr>
        <w:t xml:space="preserve">een a </w:t>
      </w:r>
      <w:r w:rsidR="00204733" w:rsidRPr="00FD19B1">
        <w:rPr>
          <w:rFonts w:ascii="Arial" w:hAnsi="Arial" w:cs="Arial"/>
        </w:rPr>
        <w:t>Director</w:t>
      </w:r>
      <w:r w:rsidR="00102EF1" w:rsidRPr="00FD19B1">
        <w:rPr>
          <w:rFonts w:ascii="Arial" w:hAnsi="Arial" w:cs="Arial"/>
        </w:rPr>
        <w:t xml:space="preserve"> after ceasing to hold employment </w:t>
      </w:r>
      <w:r>
        <w:rPr>
          <w:rFonts w:ascii="Arial" w:hAnsi="Arial" w:cs="Arial"/>
        </w:rPr>
        <w:t xml:space="preserve">in an executive capacity by the Corporation or a related organisation </w:t>
      </w:r>
      <w:r w:rsidR="00102EF1" w:rsidRPr="00FD19B1">
        <w:rPr>
          <w:rFonts w:ascii="Arial" w:hAnsi="Arial" w:cs="Arial"/>
        </w:rPr>
        <w:t>within the last three years;</w:t>
      </w:r>
    </w:p>
    <w:p w:rsidR="00102EF1" w:rsidRPr="00014BEC" w:rsidRDefault="00B843A4" w:rsidP="00CE7A76">
      <w:pPr>
        <w:pStyle w:val="ListParagraph"/>
        <w:numPr>
          <w:ilvl w:val="1"/>
          <w:numId w:val="13"/>
        </w:numPr>
        <w:ind w:left="1276"/>
        <w:rPr>
          <w:rFonts w:ascii="Arial" w:hAnsi="Arial" w:cs="Arial"/>
        </w:rPr>
      </w:pPr>
      <w:r w:rsidRPr="00E50C93">
        <w:rPr>
          <w:rFonts w:ascii="Arial" w:hAnsi="Arial" w:cs="Arial"/>
        </w:rPr>
        <w:t>H</w:t>
      </w:r>
      <w:r w:rsidR="00102EF1" w:rsidRPr="00E50C93">
        <w:rPr>
          <w:rFonts w:ascii="Arial" w:hAnsi="Arial" w:cs="Arial"/>
        </w:rPr>
        <w:t>ave not been a principal of a material pro</w:t>
      </w:r>
      <w:r w:rsidR="00B55367">
        <w:rPr>
          <w:rFonts w:ascii="Arial" w:hAnsi="Arial" w:cs="Arial"/>
        </w:rPr>
        <w:t>fessional advisor or a material</w:t>
      </w:r>
      <w:r w:rsidR="00014BEC">
        <w:rPr>
          <w:rFonts w:ascii="Arial" w:hAnsi="Arial" w:cs="Arial"/>
        </w:rPr>
        <w:t xml:space="preserve"> </w:t>
      </w:r>
      <w:r w:rsidR="00102EF1" w:rsidRPr="00014BEC">
        <w:rPr>
          <w:rFonts w:ascii="Arial" w:hAnsi="Arial" w:cs="Arial"/>
        </w:rPr>
        <w:t xml:space="preserve">consultant to </w:t>
      </w:r>
      <w:r w:rsidRPr="00014BEC">
        <w:rPr>
          <w:rFonts w:ascii="Arial" w:hAnsi="Arial" w:cs="Arial"/>
        </w:rPr>
        <w:t>the Corporation</w:t>
      </w:r>
      <w:r w:rsidR="00102EF1" w:rsidRPr="00014BEC">
        <w:rPr>
          <w:rFonts w:ascii="Arial" w:hAnsi="Arial" w:cs="Arial"/>
        </w:rPr>
        <w:t xml:space="preserve"> or a related organisation, or an employee materially associated with the service provider, within the last three years;</w:t>
      </w:r>
    </w:p>
    <w:p w:rsidR="00102EF1" w:rsidRPr="00014BEC" w:rsidRDefault="00B843A4" w:rsidP="00CE7A76">
      <w:pPr>
        <w:pStyle w:val="ListParagraph"/>
        <w:numPr>
          <w:ilvl w:val="1"/>
          <w:numId w:val="13"/>
        </w:numPr>
        <w:ind w:left="1276"/>
        <w:rPr>
          <w:rFonts w:ascii="Arial" w:hAnsi="Arial" w:cs="Arial"/>
        </w:rPr>
      </w:pPr>
      <w:r w:rsidRPr="00E50C93">
        <w:rPr>
          <w:rFonts w:ascii="Arial" w:hAnsi="Arial" w:cs="Arial"/>
        </w:rPr>
        <w:t>A</w:t>
      </w:r>
      <w:r w:rsidR="00102EF1" w:rsidRPr="00E50C93">
        <w:rPr>
          <w:rFonts w:ascii="Arial" w:hAnsi="Arial" w:cs="Arial"/>
        </w:rPr>
        <w:t xml:space="preserve">re not a material supplier or </w:t>
      </w:r>
      <w:r w:rsidR="00D07528">
        <w:rPr>
          <w:rFonts w:ascii="Arial" w:hAnsi="Arial" w:cs="Arial"/>
        </w:rPr>
        <w:t xml:space="preserve">a material </w:t>
      </w:r>
      <w:r w:rsidR="00102EF1" w:rsidRPr="00E50C93">
        <w:rPr>
          <w:rFonts w:ascii="Arial" w:hAnsi="Arial" w:cs="Arial"/>
        </w:rPr>
        <w:t xml:space="preserve">customer of </w:t>
      </w:r>
      <w:r w:rsidRPr="00E50C93">
        <w:rPr>
          <w:rFonts w:ascii="Arial" w:hAnsi="Arial" w:cs="Arial"/>
        </w:rPr>
        <w:t>the Corporation</w:t>
      </w:r>
      <w:r w:rsidR="00B55367">
        <w:rPr>
          <w:rFonts w:ascii="Arial" w:hAnsi="Arial" w:cs="Arial"/>
        </w:rPr>
        <w:t>, or a related</w:t>
      </w:r>
      <w:r w:rsidR="00014BEC">
        <w:rPr>
          <w:rFonts w:ascii="Arial" w:hAnsi="Arial" w:cs="Arial"/>
        </w:rPr>
        <w:t xml:space="preserve"> </w:t>
      </w:r>
      <w:r w:rsidR="00102EF1" w:rsidRPr="00014BEC">
        <w:rPr>
          <w:rFonts w:ascii="Arial" w:hAnsi="Arial" w:cs="Arial"/>
        </w:rPr>
        <w:t xml:space="preserve">organisation or an officer or otherwise directly or indirectly associated with a material supplier or </w:t>
      </w:r>
      <w:r w:rsidR="00D07528">
        <w:rPr>
          <w:rFonts w:ascii="Arial" w:hAnsi="Arial" w:cs="Arial"/>
        </w:rPr>
        <w:t xml:space="preserve">material </w:t>
      </w:r>
      <w:r w:rsidR="00102EF1" w:rsidRPr="00014BEC">
        <w:rPr>
          <w:rFonts w:ascii="Arial" w:hAnsi="Arial" w:cs="Arial"/>
        </w:rPr>
        <w:t xml:space="preserve">customer; </w:t>
      </w:r>
    </w:p>
    <w:p w:rsidR="00102EF1" w:rsidRPr="00014BEC" w:rsidRDefault="00B843A4" w:rsidP="00CE7A76">
      <w:pPr>
        <w:pStyle w:val="ListParagraph"/>
        <w:numPr>
          <w:ilvl w:val="1"/>
          <w:numId w:val="13"/>
        </w:numPr>
        <w:ind w:left="1276"/>
        <w:rPr>
          <w:rFonts w:ascii="Arial" w:hAnsi="Arial" w:cs="Arial"/>
        </w:rPr>
      </w:pPr>
      <w:r w:rsidRPr="00E50C93">
        <w:rPr>
          <w:rFonts w:ascii="Arial" w:hAnsi="Arial" w:cs="Arial"/>
        </w:rPr>
        <w:t>H</w:t>
      </w:r>
      <w:r w:rsidR="00102EF1" w:rsidRPr="00E50C93">
        <w:rPr>
          <w:rFonts w:ascii="Arial" w:hAnsi="Arial" w:cs="Arial"/>
        </w:rPr>
        <w:t xml:space="preserve">ave no material contractual relationship with the </w:t>
      </w:r>
      <w:r w:rsidR="0086770E" w:rsidRPr="00E50C93">
        <w:rPr>
          <w:rFonts w:ascii="Arial" w:hAnsi="Arial" w:cs="Arial"/>
        </w:rPr>
        <w:t>Corporation</w:t>
      </w:r>
      <w:r w:rsidR="00B55367">
        <w:rPr>
          <w:rFonts w:ascii="Arial" w:hAnsi="Arial" w:cs="Arial"/>
        </w:rPr>
        <w:t xml:space="preserve"> or a related</w:t>
      </w:r>
      <w:r w:rsidR="00014BEC">
        <w:rPr>
          <w:rFonts w:ascii="Arial" w:hAnsi="Arial" w:cs="Arial"/>
        </w:rPr>
        <w:t xml:space="preserve"> </w:t>
      </w:r>
      <w:r w:rsidR="00102EF1" w:rsidRPr="00014BEC">
        <w:rPr>
          <w:rFonts w:ascii="Arial" w:hAnsi="Arial" w:cs="Arial"/>
        </w:rPr>
        <w:t xml:space="preserve">organisation other than as </w:t>
      </w:r>
      <w:r w:rsidR="00F77A41" w:rsidRPr="00014BEC">
        <w:rPr>
          <w:rFonts w:ascii="Arial" w:hAnsi="Arial" w:cs="Arial"/>
        </w:rPr>
        <w:t>Committee</w:t>
      </w:r>
      <w:r w:rsidR="00102EF1" w:rsidRPr="00014BEC">
        <w:rPr>
          <w:rFonts w:ascii="Arial" w:hAnsi="Arial" w:cs="Arial"/>
        </w:rPr>
        <w:t xml:space="preserve"> member of </w:t>
      </w:r>
      <w:r w:rsidRPr="00014BEC">
        <w:rPr>
          <w:rFonts w:ascii="Arial" w:hAnsi="Arial" w:cs="Arial"/>
        </w:rPr>
        <w:t>the Corporation</w:t>
      </w:r>
      <w:r w:rsidR="00102EF1" w:rsidRPr="00014BEC">
        <w:rPr>
          <w:rFonts w:ascii="Arial" w:hAnsi="Arial" w:cs="Arial"/>
        </w:rPr>
        <w:t xml:space="preserve">; </w:t>
      </w:r>
    </w:p>
    <w:p w:rsidR="00102EF1" w:rsidRPr="00014BEC" w:rsidRDefault="00B843A4" w:rsidP="00CE7A76">
      <w:pPr>
        <w:pStyle w:val="ListParagraph"/>
        <w:numPr>
          <w:ilvl w:val="1"/>
          <w:numId w:val="13"/>
        </w:numPr>
        <w:ind w:left="1276"/>
        <w:rPr>
          <w:rFonts w:ascii="Arial" w:hAnsi="Arial" w:cs="Arial"/>
        </w:rPr>
      </w:pPr>
      <w:r w:rsidRPr="00E50C93">
        <w:rPr>
          <w:rFonts w:ascii="Arial" w:hAnsi="Arial" w:cs="Arial"/>
        </w:rPr>
        <w:t>H</w:t>
      </w:r>
      <w:r w:rsidR="00102EF1" w:rsidRPr="00E50C93">
        <w:rPr>
          <w:rFonts w:ascii="Arial" w:hAnsi="Arial" w:cs="Arial"/>
        </w:rPr>
        <w:t>ave not served on the Committee for</w:t>
      </w:r>
      <w:r w:rsidR="00B55367">
        <w:rPr>
          <w:rFonts w:ascii="Arial" w:hAnsi="Arial" w:cs="Arial"/>
        </w:rPr>
        <w:t xml:space="preserve"> a period which could, or could</w:t>
      </w:r>
      <w:r w:rsidR="00014BEC">
        <w:rPr>
          <w:rFonts w:ascii="Arial" w:hAnsi="Arial" w:cs="Arial"/>
        </w:rPr>
        <w:t xml:space="preserve"> </w:t>
      </w:r>
      <w:r w:rsidR="00102EF1" w:rsidRPr="00014BEC">
        <w:rPr>
          <w:rFonts w:ascii="Arial" w:hAnsi="Arial" w:cs="Arial"/>
        </w:rPr>
        <w:t xml:space="preserve">reasonably be perceived to materially interfere with the person’s ability to act in the best interests of </w:t>
      </w:r>
      <w:r w:rsidRPr="00014BEC">
        <w:rPr>
          <w:rFonts w:ascii="Arial" w:hAnsi="Arial" w:cs="Arial"/>
        </w:rPr>
        <w:t>the Corporation</w:t>
      </w:r>
      <w:r w:rsidR="00102EF1" w:rsidRPr="00014BEC">
        <w:rPr>
          <w:rFonts w:ascii="Arial" w:hAnsi="Arial" w:cs="Arial"/>
        </w:rPr>
        <w:t xml:space="preserve">; and </w:t>
      </w:r>
    </w:p>
    <w:p w:rsidR="00102EF1" w:rsidRPr="00014BEC" w:rsidRDefault="00B843A4" w:rsidP="00CE7A76">
      <w:pPr>
        <w:pStyle w:val="ListParagraph"/>
        <w:numPr>
          <w:ilvl w:val="1"/>
          <w:numId w:val="13"/>
        </w:numPr>
        <w:ind w:left="1276"/>
        <w:rPr>
          <w:rFonts w:ascii="Arial" w:hAnsi="Arial" w:cs="Arial"/>
        </w:rPr>
      </w:pPr>
      <w:r w:rsidRPr="00E50C93">
        <w:rPr>
          <w:rFonts w:ascii="Arial" w:hAnsi="Arial" w:cs="Arial"/>
        </w:rPr>
        <w:t>A</w:t>
      </w:r>
      <w:r w:rsidR="00102EF1" w:rsidRPr="00E50C93">
        <w:rPr>
          <w:rFonts w:ascii="Arial" w:hAnsi="Arial" w:cs="Arial"/>
        </w:rPr>
        <w:t xml:space="preserve">re free from any interest and any business or </w:t>
      </w:r>
      <w:r w:rsidR="00B55367">
        <w:rPr>
          <w:rFonts w:ascii="Arial" w:hAnsi="Arial" w:cs="Arial"/>
        </w:rPr>
        <w:t>other relationship which could,</w:t>
      </w:r>
      <w:r w:rsidR="00014BEC">
        <w:rPr>
          <w:rFonts w:ascii="Arial" w:hAnsi="Arial" w:cs="Arial"/>
        </w:rPr>
        <w:t xml:space="preserve"> </w:t>
      </w:r>
      <w:r w:rsidR="00102EF1" w:rsidRPr="00014BEC">
        <w:rPr>
          <w:rFonts w:ascii="Arial" w:hAnsi="Arial" w:cs="Arial"/>
        </w:rPr>
        <w:t xml:space="preserve">or could reasonably be perceived to, materially interfere with the Committee member’s ability to act in the best interests of </w:t>
      </w:r>
      <w:r w:rsidRPr="00014BEC">
        <w:rPr>
          <w:rFonts w:ascii="Arial" w:hAnsi="Arial" w:cs="Arial"/>
        </w:rPr>
        <w:t>the Corporation</w:t>
      </w:r>
      <w:r w:rsidR="00102EF1" w:rsidRPr="00014BEC">
        <w:rPr>
          <w:rFonts w:ascii="Arial" w:hAnsi="Arial" w:cs="Arial"/>
        </w:rPr>
        <w:t>.</w:t>
      </w:r>
      <w:r w:rsidR="00844429">
        <w:rPr>
          <w:rFonts w:ascii="Arial" w:hAnsi="Arial" w:cs="Arial"/>
        </w:rPr>
        <w:t xml:space="preserve"> Materiality should be considered from the perspectives of both Corporation and the individual. </w:t>
      </w:r>
    </w:p>
    <w:p w:rsidR="00CC4978" w:rsidRDefault="00CC4978" w:rsidP="00CC4978">
      <w:pPr>
        <w:ind w:left="360"/>
        <w:rPr>
          <w:rFonts w:ascii="Arial" w:hAnsi="Arial" w:cs="Arial"/>
        </w:rPr>
      </w:pPr>
    </w:p>
    <w:p w:rsidR="00C84005" w:rsidRPr="00CC4978" w:rsidRDefault="00C84005" w:rsidP="00CC4978">
      <w:pPr>
        <w:ind w:left="360"/>
        <w:rPr>
          <w:rFonts w:ascii="Arial" w:hAnsi="Arial" w:cs="Arial"/>
        </w:rPr>
      </w:pPr>
    </w:p>
    <w:p w:rsidR="00FD5D50" w:rsidRDefault="00FD5D50" w:rsidP="00CE7A76">
      <w:pPr>
        <w:pStyle w:val="ListParagraph"/>
        <w:numPr>
          <w:ilvl w:val="1"/>
          <w:numId w:val="3"/>
        </w:numPr>
        <w:rPr>
          <w:rFonts w:ascii="Arial" w:hAnsi="Arial" w:cs="Arial"/>
        </w:rPr>
      </w:pPr>
      <w:r w:rsidRPr="009F1815">
        <w:rPr>
          <w:rFonts w:ascii="Arial" w:hAnsi="Arial" w:cs="Arial"/>
        </w:rPr>
        <w:lastRenderedPageBreak/>
        <w:t xml:space="preserve">Membership of the Committee is to be reviewed by the </w:t>
      </w:r>
      <w:r w:rsidR="009E0747" w:rsidRPr="009F1815">
        <w:rPr>
          <w:rFonts w:ascii="Arial" w:hAnsi="Arial" w:cs="Arial"/>
        </w:rPr>
        <w:t>Board</w:t>
      </w:r>
      <w:r w:rsidRPr="009F1815">
        <w:rPr>
          <w:rFonts w:ascii="Arial" w:hAnsi="Arial" w:cs="Arial"/>
        </w:rPr>
        <w:t xml:space="preserve"> on a periodic basis, and at least every three years. </w:t>
      </w:r>
      <w:r w:rsidR="008435ED" w:rsidRPr="009F1815">
        <w:rPr>
          <w:rFonts w:ascii="Arial" w:hAnsi="Arial" w:cs="Arial"/>
        </w:rPr>
        <w:t>Performance of the Committee is to be reviewed annually by the Board</w:t>
      </w:r>
      <w:r w:rsidR="00797C30">
        <w:rPr>
          <w:rFonts w:ascii="Arial" w:hAnsi="Arial" w:cs="Arial"/>
        </w:rPr>
        <w:t xml:space="preserve"> </w:t>
      </w:r>
      <w:r w:rsidR="008435ED" w:rsidRPr="009F1815">
        <w:rPr>
          <w:rFonts w:ascii="Arial" w:hAnsi="Arial" w:cs="Arial"/>
        </w:rPr>
        <w:t>and is to include the Committee’s own annual performance review.</w:t>
      </w:r>
    </w:p>
    <w:p w:rsidR="00CC4978" w:rsidRPr="00CC4978" w:rsidRDefault="00CC4978" w:rsidP="00CC4978">
      <w:pPr>
        <w:ind w:left="360"/>
        <w:rPr>
          <w:rFonts w:ascii="Arial" w:hAnsi="Arial" w:cs="Arial"/>
        </w:rPr>
      </w:pPr>
    </w:p>
    <w:p w:rsidR="005C4DB3" w:rsidRPr="009F1815" w:rsidRDefault="00FD5D50" w:rsidP="00CE7A76">
      <w:pPr>
        <w:pStyle w:val="ListParagraph"/>
        <w:numPr>
          <w:ilvl w:val="1"/>
          <w:numId w:val="3"/>
        </w:numPr>
        <w:rPr>
          <w:rFonts w:ascii="Arial" w:hAnsi="Arial" w:cs="Arial"/>
        </w:rPr>
      </w:pPr>
      <w:r w:rsidRPr="009F1815">
        <w:rPr>
          <w:rFonts w:ascii="Arial" w:hAnsi="Arial" w:cs="Arial"/>
        </w:rPr>
        <w:t xml:space="preserve">Independent Committee members </w:t>
      </w:r>
      <w:r w:rsidR="00455729">
        <w:rPr>
          <w:rFonts w:ascii="Arial" w:hAnsi="Arial" w:cs="Arial"/>
        </w:rPr>
        <w:t>may</w:t>
      </w:r>
      <w:r w:rsidRPr="009F1815">
        <w:rPr>
          <w:rFonts w:ascii="Arial" w:hAnsi="Arial" w:cs="Arial"/>
        </w:rPr>
        <w:t xml:space="preserve"> be appointed for </w:t>
      </w:r>
      <w:r w:rsidR="009F5BB7">
        <w:rPr>
          <w:rFonts w:ascii="Arial" w:hAnsi="Arial" w:cs="Arial"/>
        </w:rPr>
        <w:t xml:space="preserve">a </w:t>
      </w:r>
      <w:r w:rsidRPr="009F1815">
        <w:rPr>
          <w:rFonts w:ascii="Arial" w:hAnsi="Arial" w:cs="Arial"/>
        </w:rPr>
        <w:t xml:space="preserve">period of </w:t>
      </w:r>
      <w:r w:rsidR="009F5BB7">
        <w:rPr>
          <w:rFonts w:ascii="Arial" w:hAnsi="Arial" w:cs="Arial"/>
        </w:rPr>
        <w:t xml:space="preserve">up to </w:t>
      </w:r>
      <w:r w:rsidRPr="009F1815">
        <w:rPr>
          <w:rFonts w:ascii="Arial" w:hAnsi="Arial" w:cs="Arial"/>
        </w:rPr>
        <w:t xml:space="preserve">three years after which they will be eligible for re-appointment after a formal review of their performance.  Members will be progressively rotated to maintain continuity.  </w:t>
      </w:r>
    </w:p>
    <w:p w:rsidR="00A50C59" w:rsidRDefault="00A50C59">
      <w:pPr>
        <w:rPr>
          <w:rFonts w:ascii="Arial" w:hAnsi="Arial" w:cs="Arial"/>
          <w:b/>
        </w:rPr>
      </w:pPr>
    </w:p>
    <w:p w:rsidR="00463375" w:rsidRPr="00C314E1" w:rsidRDefault="00201DA3" w:rsidP="00C314E1">
      <w:pPr>
        <w:pStyle w:val="ListParagraph"/>
        <w:numPr>
          <w:ilvl w:val="0"/>
          <w:numId w:val="3"/>
        </w:numPr>
        <w:rPr>
          <w:rFonts w:ascii="Arial" w:hAnsi="Arial" w:cs="Arial"/>
          <w:b/>
        </w:rPr>
      </w:pPr>
      <w:r w:rsidRPr="009F1815">
        <w:rPr>
          <w:rFonts w:ascii="Arial" w:hAnsi="Arial" w:cs="Arial"/>
          <w:b/>
        </w:rPr>
        <w:t>Authority/Areas of R</w:t>
      </w:r>
      <w:r w:rsidR="00684B72" w:rsidRPr="009F1815">
        <w:rPr>
          <w:rFonts w:ascii="Arial" w:hAnsi="Arial" w:cs="Arial"/>
          <w:b/>
        </w:rPr>
        <w:t>esponsibility</w:t>
      </w:r>
    </w:p>
    <w:p w:rsidR="00597C4F" w:rsidRPr="00463375" w:rsidRDefault="00597C4F" w:rsidP="00CE7A76">
      <w:pPr>
        <w:pStyle w:val="ListParagraph"/>
        <w:numPr>
          <w:ilvl w:val="1"/>
          <w:numId w:val="3"/>
        </w:numPr>
        <w:rPr>
          <w:rFonts w:ascii="Arial" w:hAnsi="Arial" w:cs="Arial"/>
        </w:rPr>
      </w:pPr>
      <w:r w:rsidRPr="009F1815">
        <w:rPr>
          <w:rFonts w:ascii="Arial" w:hAnsi="Arial" w:cs="Arial"/>
        </w:rPr>
        <w:t xml:space="preserve">The delegation of responsibilities to this Committee does not absolve individual Board </w:t>
      </w:r>
      <w:r w:rsidR="00797C30">
        <w:rPr>
          <w:rFonts w:ascii="Arial" w:hAnsi="Arial" w:cs="Arial"/>
        </w:rPr>
        <w:t>D</w:t>
      </w:r>
      <w:r w:rsidRPr="009F1815">
        <w:rPr>
          <w:rFonts w:ascii="Arial" w:hAnsi="Arial" w:cs="Arial"/>
        </w:rPr>
        <w:t>irectors, or the Board as a whole, from their fiduciary responsibilities.</w:t>
      </w:r>
    </w:p>
    <w:p w:rsidR="00463375" w:rsidRPr="00463375" w:rsidRDefault="00463375" w:rsidP="00463375">
      <w:pPr>
        <w:ind w:left="360"/>
        <w:rPr>
          <w:rFonts w:ascii="Arial" w:hAnsi="Arial" w:cs="Arial"/>
        </w:rPr>
      </w:pPr>
    </w:p>
    <w:p w:rsidR="00597C4F" w:rsidRPr="009F1815" w:rsidRDefault="004A7A4C" w:rsidP="00CE7A76">
      <w:pPr>
        <w:pStyle w:val="ListParagraph"/>
        <w:numPr>
          <w:ilvl w:val="1"/>
          <w:numId w:val="3"/>
        </w:numPr>
        <w:rPr>
          <w:rFonts w:ascii="Arial" w:hAnsi="Arial" w:cs="Arial"/>
        </w:rPr>
      </w:pPr>
      <w:r w:rsidRPr="009F1815">
        <w:rPr>
          <w:rFonts w:ascii="Arial" w:hAnsi="Arial" w:cs="Arial"/>
        </w:rPr>
        <w:t>The following image outlines the broad areas of responsibility and oversight of this Committee.</w:t>
      </w:r>
    </w:p>
    <w:p w:rsidR="00931241" w:rsidRPr="00E50C93" w:rsidRDefault="001B1105" w:rsidP="00512258">
      <w:pPr>
        <w:rPr>
          <w:rFonts w:ascii="Arial" w:hAnsi="Arial" w:cs="Arial"/>
        </w:rPr>
      </w:pPr>
      <w:r w:rsidRPr="00E50C93">
        <w:rPr>
          <w:rFonts w:ascii="Arial" w:hAnsi="Arial" w:cs="Arial"/>
          <w:noProof/>
          <w:lang w:eastAsia="en-AU"/>
        </w:rPr>
        <mc:AlternateContent>
          <mc:Choice Requires="wps">
            <w:drawing>
              <wp:anchor distT="0" distB="0" distL="114300" distR="114300" simplePos="0" relativeHeight="251686912" behindDoc="0" locked="0" layoutInCell="1" allowOverlap="1" wp14:anchorId="4A03DE54" wp14:editId="11750E91">
                <wp:simplePos x="0" y="0"/>
                <wp:positionH relativeFrom="column">
                  <wp:posOffset>4162425</wp:posOffset>
                </wp:positionH>
                <wp:positionV relativeFrom="paragraph">
                  <wp:posOffset>784543</wp:posOffset>
                </wp:positionV>
                <wp:extent cx="0" cy="201613"/>
                <wp:effectExtent l="95250" t="38100" r="57150" b="27305"/>
                <wp:wrapNone/>
                <wp:docPr id="23" name="Straight Arrow Connector 23"/>
                <wp:cNvGraphicFramePr/>
                <a:graphic xmlns:a="http://schemas.openxmlformats.org/drawingml/2006/main">
                  <a:graphicData uri="http://schemas.microsoft.com/office/word/2010/wordprocessingShape">
                    <wps:wsp>
                      <wps:cNvCnPr/>
                      <wps:spPr>
                        <a:xfrm flipV="1">
                          <a:off x="0" y="0"/>
                          <a:ext cx="0" cy="2016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27.75pt;margin-top:61.8pt;width:0;height:15.9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" strokecolor="#4579b8 [3044]">
                <v:stroke endarrow="open"/>
              </v:shape>
            </w:pict>
          </mc:Fallback>
        </mc:AlternateContent>
      </w:r>
      <w:r w:rsidR="0064449B" w:rsidRPr="00E50C93">
        <w:rPr>
          <w:rFonts w:ascii="Arial" w:hAnsi="Arial" w:cs="Arial"/>
          <w:noProof/>
          <w:lang w:eastAsia="en-AU"/>
        </w:rPr>
        <mc:AlternateContent>
          <mc:Choice Requires="wpg">
            <w:drawing>
              <wp:anchor distT="0" distB="0" distL="114300" distR="114300" simplePos="0" relativeHeight="251685888" behindDoc="0" locked="0" layoutInCell="1" allowOverlap="1" wp14:anchorId="52BC802E" wp14:editId="248E44B2">
                <wp:simplePos x="0" y="0"/>
                <wp:positionH relativeFrom="column">
                  <wp:posOffset>375920</wp:posOffset>
                </wp:positionH>
                <wp:positionV relativeFrom="paragraph">
                  <wp:posOffset>104775</wp:posOffset>
                </wp:positionV>
                <wp:extent cx="5162550" cy="2513965"/>
                <wp:effectExtent l="0" t="0" r="19050" b="19685"/>
                <wp:wrapTopAndBottom/>
                <wp:docPr id="22" name="Group 22"/>
                <wp:cNvGraphicFramePr/>
                <a:graphic xmlns:a="http://schemas.openxmlformats.org/drawingml/2006/main">
                  <a:graphicData uri="http://schemas.microsoft.com/office/word/2010/wordprocessingGroup">
                    <wpg:wgp>
                      <wpg:cNvGrpSpPr/>
                      <wpg:grpSpPr>
                        <a:xfrm>
                          <a:off x="0" y="0"/>
                          <a:ext cx="5162550" cy="2513965"/>
                          <a:chOff x="0" y="0"/>
                          <a:chExt cx="5163192" cy="2513965"/>
                        </a:xfrm>
                      </wpg:grpSpPr>
                      <wpg:grpSp>
                        <wpg:cNvPr id="15" name="Group 15"/>
                        <wpg:cNvGrpSpPr/>
                        <wpg:grpSpPr>
                          <a:xfrm>
                            <a:off x="0" y="0"/>
                            <a:ext cx="4038600" cy="2513965"/>
                            <a:chOff x="0" y="0"/>
                            <a:chExt cx="4038600" cy="2514143"/>
                          </a:xfrm>
                        </wpg:grpSpPr>
                        <wpg:grpSp>
                          <wpg:cNvPr id="12" name="Group 12"/>
                          <wpg:cNvGrpSpPr/>
                          <wpg:grpSpPr>
                            <a:xfrm>
                              <a:off x="0" y="0"/>
                              <a:ext cx="4038600" cy="2514143"/>
                              <a:chOff x="0" y="-495"/>
                              <a:chExt cx="4038600" cy="2514143"/>
                            </a:xfrm>
                          </wpg:grpSpPr>
                          <wps:wsp>
                            <wps:cNvPr id="2" name="Rectangle 2"/>
                            <wps:cNvSpPr/>
                            <wps:spPr>
                              <a:xfrm>
                                <a:off x="0" y="881063"/>
                                <a:ext cx="1549400" cy="647065"/>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931241" w:rsidRPr="00F32329" w:rsidRDefault="00931241" w:rsidP="00F32329">
                                  <w:pPr>
                                    <w:rPr>
                                      <w:b/>
                                      <w:sz w:val="20"/>
                                    </w:rPr>
                                  </w:pPr>
                                  <w:r w:rsidRPr="00F32329">
                                    <w:rPr>
                                      <w:b/>
                                      <w:sz w:val="20"/>
                                    </w:rPr>
                                    <w:t>Executive Management</w:t>
                                  </w:r>
                                </w:p>
                                <w:p w:rsidR="00F32329" w:rsidRPr="00FF5077" w:rsidRDefault="00F32329" w:rsidP="00F32329">
                                  <w:pPr>
                                    <w:rPr>
                                      <w:color w:val="A6A6A6" w:themeColor="background1" w:themeShade="A6"/>
                                      <w:sz w:val="20"/>
                                    </w:rPr>
                                  </w:pPr>
                                  <w:r w:rsidRPr="00FF5077">
                                    <w:rPr>
                                      <w:color w:val="A6A6A6" w:themeColor="background1" w:themeShade="A6"/>
                                      <w:sz w:val="20"/>
                                    </w:rPr>
                                    <w:t>Policy creation</w:t>
                                  </w:r>
                                </w:p>
                                <w:p w:rsidR="00F32329" w:rsidRPr="00FF5077" w:rsidRDefault="00F32329" w:rsidP="00F32329">
                                  <w:pPr>
                                    <w:rPr>
                                      <w:color w:val="A6A6A6" w:themeColor="background1" w:themeShade="A6"/>
                                      <w:sz w:val="20"/>
                                    </w:rPr>
                                  </w:pPr>
                                  <w:r w:rsidRPr="00FF5077">
                                    <w:rPr>
                                      <w:color w:val="A6A6A6" w:themeColor="background1" w:themeShade="A6"/>
                                      <w:sz w:val="20"/>
                                    </w:rPr>
                                    <w:t>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790700"/>
                                <a:ext cx="1549400" cy="718185"/>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F32329" w:rsidRPr="00F32329" w:rsidRDefault="00175E37" w:rsidP="00F32329">
                                  <w:pPr>
                                    <w:rPr>
                                      <w:b/>
                                      <w:sz w:val="20"/>
                                    </w:rPr>
                                  </w:pPr>
                                  <w:r>
                                    <w:rPr>
                                      <w:b/>
                                      <w:sz w:val="20"/>
                                    </w:rPr>
                                    <w:t>Operational</w:t>
                                  </w:r>
                                  <w:r w:rsidR="00F32329" w:rsidRPr="00F32329">
                                    <w:rPr>
                                      <w:b/>
                                      <w:sz w:val="20"/>
                                    </w:rPr>
                                    <w:t xml:space="preserve"> Management</w:t>
                                  </w:r>
                                </w:p>
                                <w:p w:rsidR="00175E37" w:rsidRPr="00FF5077" w:rsidRDefault="00175E37" w:rsidP="00175E37">
                                  <w:pPr>
                                    <w:rPr>
                                      <w:color w:val="A6A6A6" w:themeColor="background1" w:themeShade="A6"/>
                                      <w:sz w:val="20"/>
                                    </w:rPr>
                                  </w:pPr>
                                  <w:r w:rsidRPr="00FF5077">
                                    <w:rPr>
                                      <w:color w:val="A6A6A6" w:themeColor="background1" w:themeShade="A6"/>
                                      <w:sz w:val="20"/>
                                    </w:rPr>
                                    <w:t>Policy implementation</w:t>
                                  </w:r>
                                </w:p>
                                <w:p w:rsidR="00F32329" w:rsidRPr="00931241" w:rsidRDefault="00F32329" w:rsidP="00F32329">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86012" y="1795463"/>
                                <a:ext cx="1652588" cy="718185"/>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F32329" w:rsidRPr="00F32329" w:rsidRDefault="00175E37" w:rsidP="00F32329">
                                  <w:pPr>
                                    <w:rPr>
                                      <w:b/>
                                      <w:sz w:val="20"/>
                                    </w:rPr>
                                  </w:pPr>
                                  <w:r>
                                    <w:rPr>
                                      <w:b/>
                                      <w:sz w:val="20"/>
                                    </w:rPr>
                                    <w:t>Internal Audit</w:t>
                                  </w:r>
                                  <w:r w:rsidR="00114305">
                                    <w:rPr>
                                      <w:b/>
                                      <w:sz w:val="20"/>
                                    </w:rPr>
                                    <w:t>or</w:t>
                                  </w:r>
                                </w:p>
                                <w:p w:rsidR="00F32329" w:rsidRPr="00FF5077" w:rsidRDefault="00175E37" w:rsidP="00F32329">
                                  <w:pPr>
                                    <w:rPr>
                                      <w:color w:val="A6A6A6" w:themeColor="background1" w:themeShade="A6"/>
                                      <w:sz w:val="20"/>
                                    </w:rPr>
                                  </w:pPr>
                                  <w:r w:rsidRPr="00FF5077">
                                    <w:rPr>
                                      <w:color w:val="A6A6A6" w:themeColor="background1" w:themeShade="A6"/>
                                      <w:sz w:val="20"/>
                                    </w:rPr>
                                    <w:t>Controls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2381058" y="881001"/>
                                <a:ext cx="1657542" cy="647065"/>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F32329" w:rsidRPr="00F32329" w:rsidRDefault="00175E37" w:rsidP="00F32329">
                                  <w:pPr>
                                    <w:rPr>
                                      <w:b/>
                                      <w:sz w:val="20"/>
                                    </w:rPr>
                                  </w:pPr>
                                  <w:r>
                                    <w:rPr>
                                      <w:b/>
                                      <w:sz w:val="20"/>
                                    </w:rPr>
                                    <w:t xml:space="preserve">Audit </w:t>
                                  </w:r>
                                  <w:r w:rsidR="00114305">
                                    <w:rPr>
                                      <w:b/>
                                      <w:sz w:val="20"/>
                                    </w:rPr>
                                    <w:t xml:space="preserve">and Risk </w:t>
                                  </w:r>
                                  <w:r>
                                    <w:rPr>
                                      <w:b/>
                                      <w:sz w:val="20"/>
                                    </w:rPr>
                                    <w:t>Committee</w:t>
                                  </w:r>
                                </w:p>
                                <w:p w:rsidR="00F32329" w:rsidRPr="00FF5077" w:rsidRDefault="00175E37" w:rsidP="00F32329">
                                  <w:pPr>
                                    <w:rPr>
                                      <w:color w:val="A6A6A6" w:themeColor="background1" w:themeShade="A6"/>
                                      <w:sz w:val="20"/>
                                    </w:rPr>
                                  </w:pPr>
                                  <w:r w:rsidRPr="00FF5077">
                                    <w:rPr>
                                      <w:color w:val="A6A6A6" w:themeColor="background1" w:themeShade="A6"/>
                                      <w:sz w:val="20"/>
                                    </w:rPr>
                                    <w:t>Oversight (on behalf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366837" y="-495"/>
                                <a:ext cx="1229096" cy="724395"/>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F32329" w:rsidRPr="00F32329" w:rsidRDefault="00F32329" w:rsidP="00F32329">
                                  <w:pPr>
                                    <w:rPr>
                                      <w:b/>
                                      <w:sz w:val="20"/>
                                    </w:rPr>
                                  </w:pPr>
                                  <w:r>
                                    <w:rPr>
                                      <w:b/>
                                      <w:sz w:val="20"/>
                                    </w:rPr>
                                    <w:t>Board</w:t>
                                  </w:r>
                                </w:p>
                                <w:p w:rsidR="00F32329" w:rsidRPr="00FF5077" w:rsidRDefault="00F32329" w:rsidP="00F32329">
                                  <w:pPr>
                                    <w:rPr>
                                      <w:color w:val="A6A6A6" w:themeColor="background1" w:themeShade="A6"/>
                                      <w:sz w:val="20"/>
                                      <w:szCs w:val="20"/>
                                    </w:rPr>
                                  </w:pPr>
                                  <w:r w:rsidRPr="00FF5077">
                                    <w:rPr>
                                      <w:color w:val="A6A6A6" w:themeColor="background1" w:themeShade="A6"/>
                                      <w:sz w:val="20"/>
                                      <w:szCs w:val="20"/>
                                    </w:rPr>
                                    <w:t>Set risk appetite</w:t>
                                  </w:r>
                                </w:p>
                                <w:p w:rsidR="00F32329" w:rsidRPr="00FF5077" w:rsidRDefault="00F32329" w:rsidP="00F32329">
                                  <w:pPr>
                                    <w:rPr>
                                      <w:color w:val="A6A6A6" w:themeColor="background1" w:themeShade="A6"/>
                                      <w:sz w:val="20"/>
                                      <w:szCs w:val="20"/>
                                    </w:rPr>
                                  </w:pPr>
                                  <w:r w:rsidRPr="00FF5077">
                                    <w:rPr>
                                      <w:color w:val="A6A6A6" w:themeColor="background1" w:themeShade="A6"/>
                                      <w:sz w:val="20"/>
                                      <w:szCs w:val="20"/>
                                    </w:rPr>
                                    <w:t>Policy approval</w:t>
                                  </w:r>
                                </w:p>
                                <w:p w:rsidR="00F32329" w:rsidRPr="00FF5077" w:rsidRDefault="00F32329" w:rsidP="00F32329">
                                  <w:pPr>
                                    <w:rPr>
                                      <w:color w:val="A6A6A6" w:themeColor="background1" w:themeShade="A6"/>
                                      <w:sz w:val="20"/>
                                      <w:szCs w:val="20"/>
                                    </w:rPr>
                                  </w:pPr>
                                  <w:r w:rsidRPr="00FF5077">
                                    <w:rPr>
                                      <w:color w:val="A6A6A6" w:themeColor="background1" w:themeShade="A6"/>
                                      <w:sz w:val="20"/>
                                      <w:szCs w:val="20"/>
                                    </w:rPr>
                                    <w:t>Oversight</w:t>
                                  </w:r>
                                </w:p>
                                <w:p w:rsidR="00F32329" w:rsidRPr="00931241" w:rsidRDefault="00F32329" w:rsidP="00F32329">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V="1">
                                <a:off x="1547812" y="1185863"/>
                                <a:ext cx="836612" cy="476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1547812" y="2166938"/>
                                <a:ext cx="831850" cy="4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152775" y="1528763"/>
                                <a:ext cx="4445" cy="2616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709612" y="1528763"/>
                                <a:ext cx="4445"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985962" y="723900"/>
                                <a:ext cx="0" cy="466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307" name="Text Box 2"/>
                          <wps:cNvSpPr txBox="1">
                            <a:spLocks noChangeArrowheads="1"/>
                          </wps:cNvSpPr>
                          <wps:spPr bwMode="auto">
                            <a:xfrm>
                              <a:off x="2667000" y="585788"/>
                              <a:ext cx="1004888" cy="307975"/>
                            </a:xfrm>
                            <a:prstGeom prst="rect">
                              <a:avLst/>
                            </a:prstGeom>
                            <a:noFill/>
                            <a:ln w="9525">
                              <a:noFill/>
                              <a:miter lim="800000"/>
                              <a:headEnd/>
                              <a:tailEnd/>
                            </a:ln>
                          </wps:spPr>
                          <wps:txbx>
                            <w:txbxContent>
                              <w:p w:rsidR="00E6659F" w:rsidRPr="00E6659F" w:rsidRDefault="00E6659F" w:rsidP="00E6659F">
                                <w:pPr>
                                  <w:jc w:val="center"/>
                                  <w:rPr>
                                    <w:color w:val="A6A6A6" w:themeColor="background1" w:themeShade="A6"/>
                                    <w:sz w:val="20"/>
                                    <w:szCs w:val="20"/>
                                  </w:rPr>
                                </w:pPr>
                                <w:r w:rsidRPr="00E6659F">
                                  <w:rPr>
                                    <w:color w:val="A6A6A6" w:themeColor="background1" w:themeShade="A6"/>
                                    <w:sz w:val="20"/>
                                    <w:szCs w:val="20"/>
                                  </w:rPr>
                                  <w:t>Oversight</w:t>
                                </w:r>
                              </w:p>
                            </w:txbxContent>
                          </wps:txbx>
                          <wps:bodyPr rot="0" vert="horz" wrap="square" lIns="91440" tIns="45720" rIns="91440" bIns="45720" anchor="t" anchorCtr="0">
                            <a:noAutofit/>
                          </wps:bodyPr>
                        </wps:wsp>
                        <wps:wsp>
                          <wps:cNvPr id="13" name="Text Box 2"/>
                          <wps:cNvSpPr txBox="1">
                            <a:spLocks noChangeArrowheads="1"/>
                          </wps:cNvSpPr>
                          <wps:spPr bwMode="auto">
                            <a:xfrm>
                              <a:off x="185738" y="585788"/>
                              <a:ext cx="1095375" cy="307975"/>
                            </a:xfrm>
                            <a:prstGeom prst="rect">
                              <a:avLst/>
                            </a:prstGeom>
                            <a:noFill/>
                            <a:ln w="9525">
                              <a:noFill/>
                              <a:miter lim="800000"/>
                              <a:headEnd/>
                              <a:tailEnd/>
                            </a:ln>
                          </wps:spPr>
                          <wps:txbx>
                            <w:txbxContent>
                              <w:p w:rsidR="00E6659F" w:rsidRPr="00E6659F" w:rsidRDefault="00FF5077" w:rsidP="00E6659F">
                                <w:pPr>
                                  <w:jc w:val="center"/>
                                  <w:rPr>
                                    <w:color w:val="A6A6A6" w:themeColor="background1" w:themeShade="A6"/>
                                    <w:sz w:val="20"/>
                                    <w:szCs w:val="20"/>
                                  </w:rPr>
                                </w:pPr>
                                <w:r>
                                  <w:rPr>
                                    <w:color w:val="A6A6A6" w:themeColor="background1" w:themeShade="A6"/>
                                    <w:sz w:val="20"/>
                                    <w:szCs w:val="20"/>
                                  </w:rPr>
                                  <w:t>Implementation</w:t>
                                </w:r>
                              </w:p>
                            </w:txbxContent>
                          </wps:txbx>
                          <wps:bodyPr rot="0" vert="horz" wrap="square" lIns="91440" tIns="45720" rIns="91440" bIns="45720" anchor="t" anchorCtr="0">
                            <a:noAutofit/>
                          </wps:bodyPr>
                        </wps:wsp>
                        <wps:wsp>
                          <wps:cNvPr id="14" name="Text Box 2"/>
                          <wps:cNvSpPr txBox="1">
                            <a:spLocks noChangeArrowheads="1"/>
                          </wps:cNvSpPr>
                          <wps:spPr bwMode="auto">
                            <a:xfrm>
                              <a:off x="1433513" y="1962150"/>
                              <a:ext cx="1095375" cy="446088"/>
                            </a:xfrm>
                            <a:prstGeom prst="rect">
                              <a:avLst/>
                            </a:prstGeom>
                            <a:noFill/>
                            <a:ln w="9525">
                              <a:noFill/>
                              <a:miter lim="800000"/>
                              <a:headEnd/>
                              <a:tailEnd/>
                            </a:ln>
                          </wps:spPr>
                          <wps:txbx>
                            <w:txbxContent>
                              <w:p w:rsidR="00FF5077" w:rsidRPr="00E6659F" w:rsidRDefault="00FF5077" w:rsidP="00FF5077">
                                <w:pPr>
                                  <w:jc w:val="center"/>
                                  <w:rPr>
                                    <w:color w:val="A6A6A6" w:themeColor="background1" w:themeShade="A6"/>
                                    <w:sz w:val="20"/>
                                    <w:szCs w:val="20"/>
                                  </w:rPr>
                                </w:pPr>
                                <w:r>
                                  <w:rPr>
                                    <w:color w:val="A6A6A6" w:themeColor="background1" w:themeShade="A6"/>
                                    <w:sz w:val="20"/>
                                    <w:szCs w:val="20"/>
                                  </w:rPr>
                                  <w:t>Identified improvements</w:t>
                                </w:r>
                              </w:p>
                            </w:txbxContent>
                          </wps:txbx>
                          <wps:bodyPr rot="0" vert="horz" wrap="square" lIns="91440" tIns="45720" rIns="91440" bIns="45720" anchor="t" anchorCtr="0">
                            <a:noAutofit/>
                          </wps:bodyPr>
                        </wps:wsp>
                      </wpg:grpSp>
                      <wps:wsp>
                        <wps:cNvPr id="16" name="Rectangle 16"/>
                        <wps:cNvSpPr/>
                        <wps:spPr>
                          <a:xfrm>
                            <a:off x="3671887" y="33338"/>
                            <a:ext cx="1491305" cy="646430"/>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DC060B" w:rsidRPr="00F32329" w:rsidRDefault="00DC060B" w:rsidP="00DC060B">
                              <w:pPr>
                                <w:rPr>
                                  <w:b/>
                                  <w:sz w:val="20"/>
                                </w:rPr>
                              </w:pPr>
                              <w:r>
                                <w:rPr>
                                  <w:b/>
                                  <w:sz w:val="20"/>
                                </w:rPr>
                                <w:t>External Audit</w:t>
                              </w:r>
                            </w:p>
                            <w:p w:rsidR="00DC060B" w:rsidRDefault="000C1A8E" w:rsidP="00DC060B">
                              <w:pPr>
                                <w:rPr>
                                  <w:color w:val="A6A6A6" w:themeColor="background1" w:themeShade="A6"/>
                                  <w:sz w:val="20"/>
                                </w:rPr>
                              </w:pPr>
                              <w:r>
                                <w:rPr>
                                  <w:color w:val="A6A6A6" w:themeColor="background1" w:themeShade="A6"/>
                                  <w:sz w:val="20"/>
                                </w:rPr>
                                <w:t xml:space="preserve">Assurance </w:t>
                              </w:r>
                              <w:r w:rsidR="00976391">
                                <w:rPr>
                                  <w:color w:val="A6A6A6" w:themeColor="background1" w:themeShade="A6"/>
                                  <w:sz w:val="20"/>
                                </w:rPr>
                                <w:t xml:space="preserve">/ Declaration </w:t>
                              </w:r>
                              <w:r>
                                <w:rPr>
                                  <w:color w:val="A6A6A6" w:themeColor="background1" w:themeShade="A6"/>
                                  <w:sz w:val="20"/>
                                </w:rPr>
                                <w:t>of compliance</w:t>
                              </w:r>
                            </w:p>
                            <w:p w:rsidR="0024015F" w:rsidRPr="00FF5077" w:rsidRDefault="0024015F" w:rsidP="00DC060B">
                              <w:pPr>
                                <w:rPr>
                                  <w:color w:val="A6A6A6" w:themeColor="background1" w:themeShade="A6"/>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flipV="1">
                            <a:off x="4038600" y="1962150"/>
                            <a:ext cx="342900" cy="1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flipV="1">
                            <a:off x="4371975" y="676275"/>
                            <a:ext cx="9525" cy="1283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2595563" y="366713"/>
                            <a:ext cx="1075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22" o:spid="_x0000_s1026" style="position:absolute;margin-left:29.6pt;margin-top:8.25pt;width:406.5pt;height:197.95pt;z-index:251685888;mso-width-relative:margin" coordsize="51631,2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">
                <v:group id="Group 15" o:spid="_x0000_s1027" style="position:absolute;width:40386;height:25139" coordsize="40386,2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2" o:spid="_x0000_s1028" style="position:absolute;width:40386;height:25141" coordorigin=",-4" coordsize="40386,2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 o:spid="_x0000_s1029" style="position:absolute;top:8810;width:15494;height:6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esEA&#10;AADaAAAADwAAAGRycy9kb3ducmV2LnhtbESP0YrCMBRE34X9h3AXfNNUQZFuUxHZFQUR7PoBl+ba&#10;ljY3pYm1u19vBMHHYWbOMMl6MI3oqXOVZQWzaQSCOLe64kLB5fdnsgLhPLLGxjIp+CMH6/RjlGCs&#10;7Z3P1Ge+EAHCLkYFpfdtLKXLSzLoprYlDt7VdgZ9kF0hdYf3ADeNnEfRUhqsOCyU2NK2pLzObkZB&#10;q+W+Prj/S13v+HsRHU8L6m9KjT+HzRcIT4N/h1/tvVYwh+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KnrBAAAA2gAAAA8AAAAAAAAAAAAAAAAAmAIAAGRycy9kb3du&#10;cmV2LnhtbFBLBQYAAAAABAAEAPUAAACGAwAAAAA=&#10;" fillcolor="white [3201]" strokecolor="#c6d9f1 [671]" strokeweight="2pt">
                      <v:textbox>
                        <w:txbxContent>
                          <w:p w:rsidR="00931241" w:rsidRPr="00F32329" w:rsidRDefault="00931241" w:rsidP="00F32329">
                            <w:pPr>
                              <w:rPr>
                                <w:b/>
                                <w:sz w:val="20"/>
                              </w:rPr>
                            </w:pPr>
                            <w:r w:rsidRPr="00F32329">
                              <w:rPr>
                                <w:b/>
                                <w:sz w:val="20"/>
                              </w:rPr>
                              <w:t>Executive Management</w:t>
                            </w:r>
                          </w:p>
                          <w:p w:rsidR="00F32329" w:rsidRPr="00FF5077" w:rsidRDefault="00F32329" w:rsidP="00F32329">
                            <w:pPr>
                              <w:rPr>
                                <w:color w:val="A6A6A6" w:themeColor="background1" w:themeShade="A6"/>
                                <w:sz w:val="20"/>
                              </w:rPr>
                            </w:pPr>
                            <w:r w:rsidRPr="00FF5077">
                              <w:rPr>
                                <w:color w:val="A6A6A6" w:themeColor="background1" w:themeShade="A6"/>
                                <w:sz w:val="20"/>
                              </w:rPr>
                              <w:t>Policy creation</w:t>
                            </w:r>
                          </w:p>
                          <w:p w:rsidR="00F32329" w:rsidRPr="00FF5077" w:rsidRDefault="00F32329" w:rsidP="00F32329">
                            <w:pPr>
                              <w:rPr>
                                <w:color w:val="A6A6A6" w:themeColor="background1" w:themeShade="A6"/>
                                <w:sz w:val="20"/>
                              </w:rPr>
                            </w:pPr>
                            <w:r w:rsidRPr="00FF5077">
                              <w:rPr>
                                <w:color w:val="A6A6A6" w:themeColor="background1" w:themeShade="A6"/>
                                <w:sz w:val="20"/>
                              </w:rPr>
                              <w:t>Risk assessment</w:t>
                            </w:r>
                          </w:p>
                        </w:txbxContent>
                      </v:textbox>
                    </v:rect>
                    <v:rect id="Rectangle 3" o:spid="_x0000_s1030" style="position:absolute;top:17907;width:15494;height:7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P4cIA&#10;AADaAAAADwAAAGRycy9kb3ducmV2LnhtbESP0WrCQBRE3wv+w3IF3+rGSkpJXaVIlQhSaJoPuGRv&#10;k5Ds3ZBdY/TrXUHwcZiZM8xqM5pWDNS72rKCxTwCQVxYXXOpIP/bvX6AcB5ZY2uZFFzIwWY9eVlh&#10;ou2Zf2nIfCkChF2CCirvu0RKV1Rk0M1tRxy8f9sb9EH2pdQ9ngPctPItit6lwZrDQoUdbSsqmuxk&#10;FHRaps3BXfOm2fN3HB1/YhpOSs2m49cnCE+jf4Yf7VQrWML9Srg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4/hwgAAANoAAAAPAAAAAAAAAAAAAAAAAJgCAABkcnMvZG93&#10;bnJldi54bWxQSwUGAAAAAAQABAD1AAAAhwMAAAAA&#10;" fillcolor="white [3201]" strokecolor="#c6d9f1 [671]" strokeweight="2pt">
                      <v:textbox>
                        <w:txbxContent>
                          <w:p w:rsidR="00F32329" w:rsidRPr="00F32329" w:rsidRDefault="00175E37" w:rsidP="00F32329">
                            <w:pPr>
                              <w:rPr>
                                <w:b/>
                                <w:sz w:val="20"/>
                              </w:rPr>
                            </w:pPr>
                            <w:r>
                              <w:rPr>
                                <w:b/>
                                <w:sz w:val="20"/>
                              </w:rPr>
                              <w:t>Operational</w:t>
                            </w:r>
                            <w:r w:rsidR="00F32329" w:rsidRPr="00F32329">
                              <w:rPr>
                                <w:b/>
                                <w:sz w:val="20"/>
                              </w:rPr>
                              <w:t xml:space="preserve"> Management</w:t>
                            </w:r>
                          </w:p>
                          <w:p w:rsidR="00175E37" w:rsidRPr="00FF5077" w:rsidRDefault="00175E37" w:rsidP="00175E37">
                            <w:pPr>
                              <w:rPr>
                                <w:color w:val="A6A6A6" w:themeColor="background1" w:themeShade="A6"/>
                                <w:sz w:val="20"/>
                              </w:rPr>
                            </w:pPr>
                            <w:r w:rsidRPr="00FF5077">
                              <w:rPr>
                                <w:color w:val="A6A6A6" w:themeColor="background1" w:themeShade="A6"/>
                                <w:sz w:val="20"/>
                              </w:rPr>
                              <w:t>Policy implementation</w:t>
                            </w:r>
                          </w:p>
                          <w:p w:rsidR="00F32329" w:rsidRPr="00931241" w:rsidRDefault="00F32329" w:rsidP="00F32329">
                            <w:pPr>
                              <w:rPr>
                                <w:sz w:val="20"/>
                              </w:rPr>
                            </w:pPr>
                          </w:p>
                        </w:txbxContent>
                      </v:textbox>
                    </v:rect>
                    <v:rect id="Rectangle 4" o:spid="_x0000_s1031" style="position:absolute;left:23860;top:17954;width:16526;height:7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6KcMMA&#10;AADaAAAADwAAAGRycy9kb3ducmV2LnhtbESPQWvCQBSE74X+h+UVvNVNoxQbsxEpFFSwYBrE4yP7&#10;TEKzb0N2jfHfu0Khx2FmvmHS1WhaMVDvGssK3qYRCOLS6oYrBcXP1+sChPPIGlvLpOBGDlbZ81OK&#10;ibZXPtCQ+0oECLsEFdTed4mUrqzJoJvajjh4Z9sb9EH2ldQ9XgPctDKOondpsOGwUGNHnzWVv/nF&#10;KPjOi1vRFfH6Y9ecxmq2l0faSqUmL+N6CcLT6P/Df+2NVjCHx5Vw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6KcMMAAADaAAAADwAAAAAAAAAAAAAAAACYAgAAZHJzL2Rv&#10;d25yZXYueG1sUEsFBgAAAAAEAAQA9QAAAIgDAAAAAA==&#10;" fillcolor="white [3201]" strokecolor="#c6d9f1 [671]" strokeweight="2pt">
                      <v:textbox>
                        <w:txbxContent>
                          <w:p w:rsidR="00F32329" w:rsidRPr="00F32329" w:rsidRDefault="00175E37" w:rsidP="00F32329">
                            <w:pPr>
                              <w:rPr>
                                <w:b/>
                                <w:sz w:val="20"/>
                              </w:rPr>
                            </w:pPr>
                            <w:r>
                              <w:rPr>
                                <w:b/>
                                <w:sz w:val="20"/>
                              </w:rPr>
                              <w:t>Internal Audit</w:t>
                            </w:r>
                            <w:r w:rsidR="00114305">
                              <w:rPr>
                                <w:b/>
                                <w:sz w:val="20"/>
                              </w:rPr>
                              <w:t>or</w:t>
                            </w:r>
                          </w:p>
                          <w:p w:rsidR="00F32329" w:rsidRPr="00FF5077" w:rsidRDefault="00175E37" w:rsidP="00F32329">
                            <w:pPr>
                              <w:rPr>
                                <w:color w:val="A6A6A6" w:themeColor="background1" w:themeShade="A6"/>
                                <w:sz w:val="20"/>
                              </w:rPr>
                            </w:pPr>
                            <w:r w:rsidRPr="00FF5077">
                              <w:rPr>
                                <w:color w:val="A6A6A6" w:themeColor="background1" w:themeShade="A6"/>
                                <w:sz w:val="20"/>
                              </w:rPr>
                              <w:t>Controls testing</w:t>
                            </w:r>
                          </w:p>
                        </w:txbxContent>
                      </v:textbox>
                    </v:rect>
                    <v:rect id="Rectangle 5" o:spid="_x0000_s1032" style="position:absolute;left:23810;top:8810;width:16576;height:6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yDsIA&#10;AADaAAAADwAAAGRycy9kb3ducmV2LnhtbESPwWrDMBBE74X8g9hCbo3UgEtxI5sQkpBCKdTxByzW&#10;1ja2VsZSHCdfXxUKPQ4z84bZ5LPtxUSjbx1reF4pEMSVMy3XGsrz4ekVhA/IBnvHpOFGHvJs8bDB&#10;1Lgrf9FUhFpECPsUNTQhDKmUvmrIol+5gTh63260GKIca2lGvEa47eVaqRdpseW40OBAu4aqrrhY&#10;DYORp+7d38uuO/I+UR+fCU0XrZeP8/YNRKA5/If/2iejIYH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rIOwgAAANoAAAAPAAAAAAAAAAAAAAAAAJgCAABkcnMvZG93&#10;bnJldi54bWxQSwUGAAAAAAQABAD1AAAAhwMAAAAA&#10;" fillcolor="white [3201]" strokecolor="#c6d9f1 [671]" strokeweight="2pt">
                      <v:textbox>
                        <w:txbxContent>
                          <w:p w:rsidR="00F32329" w:rsidRPr="00F32329" w:rsidRDefault="00175E37" w:rsidP="00F32329">
                            <w:pPr>
                              <w:rPr>
                                <w:b/>
                                <w:sz w:val="20"/>
                              </w:rPr>
                            </w:pPr>
                            <w:r>
                              <w:rPr>
                                <w:b/>
                                <w:sz w:val="20"/>
                              </w:rPr>
                              <w:t xml:space="preserve">Audit </w:t>
                            </w:r>
                            <w:r w:rsidR="00114305">
                              <w:rPr>
                                <w:b/>
                                <w:sz w:val="20"/>
                              </w:rPr>
                              <w:t xml:space="preserve">and Risk </w:t>
                            </w:r>
                            <w:r>
                              <w:rPr>
                                <w:b/>
                                <w:sz w:val="20"/>
                              </w:rPr>
                              <w:t>Committee</w:t>
                            </w:r>
                          </w:p>
                          <w:p w:rsidR="00F32329" w:rsidRPr="00FF5077" w:rsidRDefault="00175E37" w:rsidP="00F32329">
                            <w:pPr>
                              <w:rPr>
                                <w:color w:val="A6A6A6" w:themeColor="background1" w:themeShade="A6"/>
                                <w:sz w:val="20"/>
                              </w:rPr>
                            </w:pPr>
                            <w:r w:rsidRPr="00FF5077">
                              <w:rPr>
                                <w:color w:val="A6A6A6" w:themeColor="background1" w:themeShade="A6"/>
                                <w:sz w:val="20"/>
                              </w:rPr>
                              <w:t>Oversight (on behalf of the Board)</w:t>
                            </w:r>
                          </w:p>
                        </w:txbxContent>
                      </v:textbox>
                    </v:rect>
                    <v:rect id="Rectangle 6" o:spid="_x0000_s1033" style="position:absolute;left:13668;top:-4;width:12291;height:7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secIA&#10;AADaAAAADwAAAGRycy9kb3ducmV2LnhtbESP0WqDQBRE3wv5h+UG8lbXFAzFuoYQkpJCKTT1Ay7u&#10;jYruXXE3avr13UCgj8PMnGGy7Ww6MdLgGssK1lEMgri0uuFKQfFzfH4F4Tyyxs4yKbiRg22+eMow&#10;1XbibxrPvhIBwi5FBbX3fSqlK2sy6CLbEwfvYgeDPsihknrAKcBNJ1/ieCMNNhwWauxpX1PZnq9G&#10;Qa/lqf1wv0XbvvMhiT+/EhqvSq2W8+4NhKfZ/4cf7ZNWsIH7lXA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Cx5wgAAANoAAAAPAAAAAAAAAAAAAAAAAJgCAABkcnMvZG93&#10;bnJldi54bWxQSwUGAAAAAAQABAD1AAAAhwMAAAAA&#10;" fillcolor="white [3201]" strokecolor="#c6d9f1 [671]" strokeweight="2pt">
                      <v:textbox>
                        <w:txbxContent>
                          <w:p w:rsidR="00F32329" w:rsidRPr="00F32329" w:rsidRDefault="00F32329" w:rsidP="00F32329">
                            <w:pPr>
                              <w:rPr>
                                <w:b/>
                                <w:sz w:val="20"/>
                              </w:rPr>
                            </w:pPr>
                            <w:r>
                              <w:rPr>
                                <w:b/>
                                <w:sz w:val="20"/>
                              </w:rPr>
                              <w:t>Board</w:t>
                            </w:r>
                          </w:p>
                          <w:p w:rsidR="00F32329" w:rsidRPr="00FF5077" w:rsidRDefault="00F32329" w:rsidP="00F32329">
                            <w:pPr>
                              <w:rPr>
                                <w:color w:val="A6A6A6" w:themeColor="background1" w:themeShade="A6"/>
                                <w:sz w:val="20"/>
                                <w:szCs w:val="20"/>
                              </w:rPr>
                            </w:pPr>
                            <w:r w:rsidRPr="00FF5077">
                              <w:rPr>
                                <w:color w:val="A6A6A6" w:themeColor="background1" w:themeShade="A6"/>
                                <w:sz w:val="20"/>
                                <w:szCs w:val="20"/>
                              </w:rPr>
                              <w:t>Set risk appetite</w:t>
                            </w:r>
                          </w:p>
                          <w:p w:rsidR="00F32329" w:rsidRPr="00FF5077" w:rsidRDefault="00F32329" w:rsidP="00F32329">
                            <w:pPr>
                              <w:rPr>
                                <w:color w:val="A6A6A6" w:themeColor="background1" w:themeShade="A6"/>
                                <w:sz w:val="20"/>
                                <w:szCs w:val="20"/>
                              </w:rPr>
                            </w:pPr>
                            <w:r w:rsidRPr="00FF5077">
                              <w:rPr>
                                <w:color w:val="A6A6A6" w:themeColor="background1" w:themeShade="A6"/>
                                <w:sz w:val="20"/>
                                <w:szCs w:val="20"/>
                              </w:rPr>
                              <w:t>Policy approval</w:t>
                            </w:r>
                          </w:p>
                          <w:p w:rsidR="00F32329" w:rsidRPr="00FF5077" w:rsidRDefault="00F32329" w:rsidP="00F32329">
                            <w:pPr>
                              <w:rPr>
                                <w:color w:val="A6A6A6" w:themeColor="background1" w:themeShade="A6"/>
                                <w:sz w:val="20"/>
                                <w:szCs w:val="20"/>
                              </w:rPr>
                            </w:pPr>
                            <w:r w:rsidRPr="00FF5077">
                              <w:rPr>
                                <w:color w:val="A6A6A6" w:themeColor="background1" w:themeShade="A6"/>
                                <w:sz w:val="20"/>
                                <w:szCs w:val="20"/>
                              </w:rPr>
                              <w:t>Oversight</w:t>
                            </w:r>
                          </w:p>
                          <w:p w:rsidR="00F32329" w:rsidRPr="00931241" w:rsidRDefault="00F32329" w:rsidP="00F32329">
                            <w:pPr>
                              <w:rPr>
                                <w:sz w:val="20"/>
                              </w:rPr>
                            </w:pPr>
                          </w:p>
                        </w:txbxContent>
                      </v:textbox>
                    </v:rect>
                    <v:shapetype id="_x0000_t32" coordsize="21600,21600" o:spt="32" o:oned="t" path="m,l21600,21600e" filled="f">
                      <v:path arrowok="t" fillok="f" o:connecttype="none"/>
                      <o:lock v:ext="edit" shapetype="t"/>
                    </v:shapetype>
                    <v:shape id="Straight Arrow Connector 7" o:spid="_x0000_s1034" type="#_x0000_t32" style="position:absolute;left:15478;top:11858;width:8366;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DdMMAAADaAAAADwAAAGRycy9kb3ducmV2LnhtbESPQWsCMRSE7wX/Q3hCb5pVUcvWKCII&#10;FrHi1ou3x+Z1d3XzsiRR139vCkKPw8x8w8wWranFjZyvLCsY9BMQxLnVFRcKjj/r3gcIH5A11pZJ&#10;wYM8LOadtxmm2t75QLcsFCJC2KeooAyhSaX0eUkGfd82xNH7tc5giNIVUju8R7ip5TBJJtJgxXGh&#10;xIZWJeWX7GoUbPcD2Zwnyc5dv8fDUZZ/7Yr1San3brv8BBGoDf/hV3ujFUzh70q8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KQ3TDAAAA2gAAAA8AAAAAAAAAAAAA&#10;AAAAoQIAAGRycy9kb3ducmV2LnhtbFBLBQYAAAAABAAEAPkAAACRAwAAAAA=&#10;" strokecolor="#4579b8 [3044]">
                      <v:stroke startarrow="open" endarrow="open"/>
                    </v:shape>
                    <v:shape id="Straight Arrow Connector 8" o:spid="_x0000_s1035" type="#_x0000_t32" style="position:absolute;left:15478;top:21669;width:8318;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I1sEAAADaAAAADwAAAGRycy9kb3ducmV2LnhtbERPTWvCQBC9C/0PyxR6002LSomuIi2F&#10;iqDEFsTbmJ0modnZsLs16b/vHIQeH+97uR5cq64UYuPZwOMkA0VcettwZeDz4238DComZIutZzLw&#10;SxHWq7vREnPrey7oekyVkhCOORqoU+pyrWNZk8M48R2xcF8+OEwCQ6VtwF7CXaufsmyuHTYsDTV2&#10;9FJT+X38cVLyOi1mu9PuMqVic+gv2/M+hbMxD/fDZgEq0ZD+xTf3uzUgW+WK3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YjWwQAAANoAAAAPAAAAAAAAAAAAAAAA&#10;AKECAABkcnMvZG93bnJldi54bWxQSwUGAAAAAAQABAD5AAAAjwMAAAAA&#10;" strokecolor="#4579b8 [3044]">
                      <v:stroke endarrow="open"/>
                    </v:shape>
                    <v:shape id="Straight Arrow Connector 9" o:spid="_x0000_s1036" type="#_x0000_t32" style="position:absolute;left:31527;top:15287;width:45;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sOMEAAADaAAAADwAAAGRycy9kb3ducmV2LnhtbESPT4vCMBTE74LfITzBm6buiqvVKMvC&#10;gh79B3t8Nq9NsXkpTbbWb28EweMwM79hVpvOVqKlxpeOFUzGCQjizOmSCwWn4+9oDsIHZI2VY1Jw&#10;Jw+bdb+3wlS7G++pPYRCRAj7FBWYEOpUSp8ZsujHriaOXu4aiyHKppC6wVuE20p+JMlMWiw5Lhis&#10;6cdQdj38WwXJF9vJ+Xya25ZM2P195tP7JVdqOOi+lyACdeEdfrW3WsECnlfiDZ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Syw4wQAAANoAAAAPAAAAAAAAAAAAAAAA&#10;AKECAABkcnMvZG93bnJldi54bWxQSwUGAAAAAAQABAD5AAAAjwMAAAAA&#10;" strokecolor="#4579b8 [3044]">
                      <v:stroke startarrow="open" endarrow="open"/>
                    </v:shape>
                    <v:shape id="Straight Arrow Connector 10" o:spid="_x0000_s1037" type="#_x0000_t32" style="position:absolute;left:7096;top:15287;width:44;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shape id="Straight Arrow Connector 11" o:spid="_x0000_s1038" type="#_x0000_t32" style="position:absolute;left:19859;top:7239;width:0;height:4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group>
                  <v:shapetype id="_x0000_t202" coordsize="21600,21600" o:spt="202" path="m,l,21600r21600,l21600,xe">
                    <v:stroke joinstyle="miter"/>
                    <v:path gradientshapeok="t" o:connecttype="rect"/>
                  </v:shapetype>
                  <v:shape id="Text Box 2" o:spid="_x0000_s1039" type="#_x0000_t202" style="position:absolute;left:26670;top:5857;width:1004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6659F" w:rsidRPr="00E6659F" w:rsidRDefault="00E6659F" w:rsidP="00E6659F">
                          <w:pPr>
                            <w:jc w:val="center"/>
                            <w:rPr>
                              <w:color w:val="A6A6A6" w:themeColor="background1" w:themeShade="A6"/>
                              <w:sz w:val="20"/>
                              <w:szCs w:val="20"/>
                            </w:rPr>
                          </w:pPr>
                          <w:r w:rsidRPr="00E6659F">
                            <w:rPr>
                              <w:color w:val="A6A6A6" w:themeColor="background1" w:themeShade="A6"/>
                              <w:sz w:val="20"/>
                              <w:szCs w:val="20"/>
                            </w:rPr>
                            <w:t>Oversight</w:t>
                          </w:r>
                        </w:p>
                      </w:txbxContent>
                    </v:textbox>
                  </v:shape>
                  <v:shape id="Text Box 2" o:spid="_x0000_s1040" type="#_x0000_t202" style="position:absolute;left:1857;top:5857;width:1095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6659F" w:rsidRPr="00E6659F" w:rsidRDefault="00FF5077" w:rsidP="00E6659F">
                          <w:pPr>
                            <w:jc w:val="center"/>
                            <w:rPr>
                              <w:color w:val="A6A6A6" w:themeColor="background1" w:themeShade="A6"/>
                              <w:sz w:val="20"/>
                              <w:szCs w:val="20"/>
                            </w:rPr>
                          </w:pPr>
                          <w:r>
                            <w:rPr>
                              <w:color w:val="A6A6A6" w:themeColor="background1" w:themeShade="A6"/>
                              <w:sz w:val="20"/>
                              <w:szCs w:val="20"/>
                            </w:rPr>
                            <w:t>Implementation</w:t>
                          </w:r>
                        </w:p>
                      </w:txbxContent>
                    </v:textbox>
                  </v:shape>
                  <v:shape id="Text Box 2" o:spid="_x0000_s1041" type="#_x0000_t202" style="position:absolute;left:14335;top:19621;width:10953;height: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F5077" w:rsidRPr="00E6659F" w:rsidRDefault="00FF5077" w:rsidP="00FF5077">
                          <w:pPr>
                            <w:jc w:val="center"/>
                            <w:rPr>
                              <w:color w:val="A6A6A6" w:themeColor="background1" w:themeShade="A6"/>
                              <w:sz w:val="20"/>
                              <w:szCs w:val="20"/>
                            </w:rPr>
                          </w:pPr>
                          <w:r>
                            <w:rPr>
                              <w:color w:val="A6A6A6" w:themeColor="background1" w:themeShade="A6"/>
                              <w:sz w:val="20"/>
                              <w:szCs w:val="20"/>
                            </w:rPr>
                            <w:t>Identified improvements</w:t>
                          </w:r>
                        </w:p>
                      </w:txbxContent>
                    </v:textbox>
                  </v:shape>
                </v:group>
                <v:rect id="Rectangle 16" o:spid="_x0000_s1042" style="position:absolute;left:36718;top:333;width:14913;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MEMAA&#10;AADbAAAADwAAAGRycy9kb3ducmV2LnhtbERP24rCMBB9F/Yfwizsm6YKitSmIrIrCiJY/YChGdvS&#10;ZlKaWLt+vVlY8G0O5zrJejCN6KlzlWUF00kEgji3uuJCwfXyM16CcB5ZY2OZFPySg3X6MUow1vbB&#10;Z+ozX4gQwi5GBaX3bSyly0sy6Ca2JQ7czXYGfYBdIXWHjxBuGjmLooU0WHFoKLGlbUl5nd2NglbL&#10;fX1wz2td7/h7Hh1Pc+rvSn19DpsVCE+Df4v/3Xsd5i/g75dw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cMEMAAAADbAAAADwAAAAAAAAAAAAAAAACYAgAAZHJzL2Rvd25y&#10;ZXYueG1sUEsFBgAAAAAEAAQA9QAAAIUDAAAAAA==&#10;" fillcolor="white [3201]" strokecolor="#c6d9f1 [671]" strokeweight="2pt">
                  <v:textbox>
                    <w:txbxContent>
                      <w:p w:rsidR="00DC060B" w:rsidRPr="00F32329" w:rsidRDefault="00DC060B" w:rsidP="00DC060B">
                        <w:pPr>
                          <w:rPr>
                            <w:b/>
                            <w:sz w:val="20"/>
                          </w:rPr>
                        </w:pPr>
                        <w:r>
                          <w:rPr>
                            <w:b/>
                            <w:sz w:val="20"/>
                          </w:rPr>
                          <w:t>External Audit</w:t>
                        </w:r>
                      </w:p>
                      <w:p w:rsidR="00DC060B" w:rsidRDefault="000C1A8E" w:rsidP="00DC060B">
                        <w:pPr>
                          <w:rPr>
                            <w:color w:val="A6A6A6" w:themeColor="background1" w:themeShade="A6"/>
                            <w:sz w:val="20"/>
                          </w:rPr>
                        </w:pPr>
                        <w:r>
                          <w:rPr>
                            <w:color w:val="A6A6A6" w:themeColor="background1" w:themeShade="A6"/>
                            <w:sz w:val="20"/>
                          </w:rPr>
                          <w:t xml:space="preserve">Assurance </w:t>
                        </w:r>
                        <w:r w:rsidR="00976391">
                          <w:rPr>
                            <w:color w:val="A6A6A6" w:themeColor="background1" w:themeShade="A6"/>
                            <w:sz w:val="20"/>
                          </w:rPr>
                          <w:t xml:space="preserve">/ Declaration </w:t>
                        </w:r>
                        <w:r>
                          <w:rPr>
                            <w:color w:val="A6A6A6" w:themeColor="background1" w:themeShade="A6"/>
                            <w:sz w:val="20"/>
                          </w:rPr>
                          <w:t>of compliance</w:t>
                        </w:r>
                      </w:p>
                      <w:p w:rsidR="0024015F" w:rsidRPr="00FF5077" w:rsidRDefault="0024015F" w:rsidP="00DC060B">
                        <w:pPr>
                          <w:rPr>
                            <w:color w:val="A6A6A6" w:themeColor="background1" w:themeShade="A6"/>
                            <w:sz w:val="20"/>
                          </w:rPr>
                        </w:pPr>
                      </w:p>
                    </w:txbxContent>
                  </v:textbox>
                </v:rect>
                <v:shape id="Straight Arrow Connector 19" o:spid="_x0000_s1043" type="#_x0000_t32" style="position:absolute;left:40386;top:19621;width:3429;height: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FfBsEAAADbAAAADwAAAGRycy9kb3ducmV2LnhtbERPTWsCMRC9F/wPYQq9aVZLq90aRQSh&#10;HqRoa3sdknF36WaybEZd/70RhN7m8T5nOu98rU7UxiqwgeEgA0Vsg6u4MPD9tepPQEVBdlgHJgMX&#10;ijCf9R6mmLtw5i2ddlKoFMIxRwOlSJNrHW1JHuMgNMSJO4TWoyTYFtq1eE7hvtajLHvVHitODSU2&#10;tCzJ/u2O3sAxHDaLvRs//wx/ZW0rWX+SfTHm6bFbvIMS6uRffHd/uDT/DW6/pAP07A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V8GwQAAANsAAAAPAAAAAAAAAAAAAAAA&#10;AKECAABkcnMvZG93bnJldi54bWxQSwUGAAAAAAQABAD5AAAAjwMAAAAA&#10;" strokecolor="#4579b8 [3044]">
                  <v:stroke endarrow="open"/>
                </v:shape>
                <v:shape id="Straight Arrow Connector 20" o:spid="_x0000_s1044" type="#_x0000_t32" style="position:absolute;left:43719;top:6762;width:96;height:128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c8JsAAAADbAAAADwAAAGRycy9kb3ducmV2LnhtbERPS2sCMRC+C/6HMII3zWqplq1RpFCo&#10;hyI+qtchGXeXbibLZtT135tDoceP771Ydb5WN2pjFdjAZJyBIrbBVVwYOB4+R2+goiA7rAOTgQdF&#10;WC37vQXmLtx5R7e9FCqFcMzRQCnS5FpHW5LHOA4NceIuofUoCbaFdi3eU7iv9TTLZtpjxamhxIY+&#10;SrK/+6s3cA2X7/WPm7+cJmfZ2Eo2W7KvxgwH3fodlFAn/+I/95czME3r05f0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HPCbAAAAA2wAAAA8AAAAAAAAAAAAAAAAA&#10;oQIAAGRycy9kb3ducmV2LnhtbFBLBQYAAAAABAAEAPkAAACOAwAAAAA=&#10;" strokecolor="#4579b8 [3044]">
                  <v:stroke endarrow="open"/>
                </v:shape>
                <v:shape id="Straight Arrow Connector 21" o:spid="_x0000_s1045" type="#_x0000_t32" style="position:absolute;left:25955;top:3667;width:10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w10:wrap type="topAndBottom"/>
              </v:group>
            </w:pict>
          </mc:Fallback>
        </mc:AlternateContent>
      </w:r>
    </w:p>
    <w:p w:rsidR="00BB2D3B" w:rsidRPr="00F86621" w:rsidRDefault="00BB2D3B" w:rsidP="00CE7A76">
      <w:pPr>
        <w:pStyle w:val="ListParagraph"/>
        <w:numPr>
          <w:ilvl w:val="1"/>
          <w:numId w:val="3"/>
        </w:numPr>
        <w:rPr>
          <w:rFonts w:ascii="Arial" w:hAnsi="Arial" w:cs="Arial"/>
        </w:rPr>
      </w:pPr>
      <w:r w:rsidRPr="00F86621">
        <w:rPr>
          <w:rFonts w:ascii="Arial" w:hAnsi="Arial" w:cs="Arial"/>
        </w:rPr>
        <w:t xml:space="preserve">The </w:t>
      </w:r>
      <w:r w:rsidR="0064449B" w:rsidRPr="00F86621">
        <w:rPr>
          <w:rFonts w:ascii="Arial" w:hAnsi="Arial" w:cs="Arial"/>
        </w:rPr>
        <w:t xml:space="preserve">Audit and Risk </w:t>
      </w:r>
      <w:r w:rsidRPr="00F86621">
        <w:rPr>
          <w:rFonts w:ascii="Arial" w:hAnsi="Arial" w:cs="Arial"/>
        </w:rPr>
        <w:t xml:space="preserve">Committee’s areas of </w:t>
      </w:r>
      <w:r w:rsidR="00B64975" w:rsidRPr="00F86621">
        <w:rPr>
          <w:rFonts w:ascii="Arial" w:hAnsi="Arial" w:cs="Arial"/>
        </w:rPr>
        <w:t>oversight</w:t>
      </w:r>
      <w:r w:rsidRPr="00F86621">
        <w:rPr>
          <w:rFonts w:ascii="Arial" w:hAnsi="Arial" w:cs="Arial"/>
        </w:rPr>
        <w:t xml:space="preserve"> are</w:t>
      </w:r>
      <w:r w:rsidR="003F7129">
        <w:rPr>
          <w:rFonts w:ascii="Arial" w:hAnsi="Arial" w:cs="Arial"/>
        </w:rPr>
        <w:t xml:space="preserve"> (</w:t>
      </w:r>
      <w:r w:rsidR="003F7129" w:rsidRPr="003F7129">
        <w:rPr>
          <w:rFonts w:ascii="Arial" w:hAnsi="Arial" w:cs="Arial"/>
          <w:i/>
        </w:rPr>
        <w:t>further defined in Table 1</w:t>
      </w:r>
      <w:r w:rsidR="003F7129">
        <w:rPr>
          <w:rFonts w:ascii="Arial" w:hAnsi="Arial" w:cs="Arial"/>
        </w:rPr>
        <w:t>)</w:t>
      </w:r>
      <w:r w:rsidRPr="00F86621">
        <w:rPr>
          <w:rFonts w:ascii="Arial" w:hAnsi="Arial" w:cs="Arial"/>
        </w:rPr>
        <w:t xml:space="preserve">: </w:t>
      </w:r>
    </w:p>
    <w:p w:rsidR="00D3684A" w:rsidRPr="00E50C93" w:rsidRDefault="00FD3899" w:rsidP="00CE7A76">
      <w:pPr>
        <w:pStyle w:val="ListParagraph"/>
        <w:numPr>
          <w:ilvl w:val="2"/>
          <w:numId w:val="4"/>
        </w:numPr>
        <w:rPr>
          <w:rFonts w:ascii="Arial" w:hAnsi="Arial" w:cs="Arial"/>
        </w:rPr>
      </w:pPr>
      <w:r w:rsidRPr="00E50C93">
        <w:rPr>
          <w:rFonts w:ascii="Arial" w:hAnsi="Arial" w:cs="Arial"/>
        </w:rPr>
        <w:t xml:space="preserve">Financial </w:t>
      </w:r>
      <w:r w:rsidR="00995D42">
        <w:rPr>
          <w:rFonts w:ascii="Arial" w:hAnsi="Arial" w:cs="Arial"/>
        </w:rPr>
        <w:t>performance</w:t>
      </w:r>
    </w:p>
    <w:p w:rsidR="006449D3" w:rsidRPr="00E50C93" w:rsidRDefault="00FD3899" w:rsidP="00CE7A76">
      <w:pPr>
        <w:pStyle w:val="ListParagraph"/>
        <w:numPr>
          <w:ilvl w:val="2"/>
          <w:numId w:val="4"/>
        </w:numPr>
        <w:rPr>
          <w:rFonts w:ascii="Arial" w:hAnsi="Arial" w:cs="Arial"/>
        </w:rPr>
      </w:pPr>
      <w:r w:rsidRPr="00E50C93">
        <w:rPr>
          <w:rFonts w:ascii="Arial" w:hAnsi="Arial" w:cs="Arial"/>
        </w:rPr>
        <w:t xml:space="preserve">Risk management </w:t>
      </w:r>
    </w:p>
    <w:p w:rsidR="006449D3" w:rsidRPr="00E50C93" w:rsidRDefault="00FD3899" w:rsidP="00CE7A76">
      <w:pPr>
        <w:pStyle w:val="ListParagraph"/>
        <w:numPr>
          <w:ilvl w:val="2"/>
          <w:numId w:val="4"/>
        </w:numPr>
        <w:rPr>
          <w:rFonts w:ascii="Arial" w:hAnsi="Arial" w:cs="Arial"/>
        </w:rPr>
      </w:pPr>
      <w:r w:rsidRPr="00E50C93">
        <w:rPr>
          <w:rFonts w:ascii="Arial" w:hAnsi="Arial" w:cs="Arial"/>
        </w:rPr>
        <w:t xml:space="preserve">Control </w:t>
      </w:r>
      <w:r w:rsidR="00FA3B32" w:rsidRPr="00E50C93">
        <w:rPr>
          <w:rFonts w:ascii="Arial" w:hAnsi="Arial" w:cs="Arial"/>
        </w:rPr>
        <w:t xml:space="preserve">and compliance </w:t>
      </w:r>
      <w:r w:rsidRPr="00E50C93">
        <w:rPr>
          <w:rFonts w:ascii="Arial" w:hAnsi="Arial" w:cs="Arial"/>
        </w:rPr>
        <w:t>framework</w:t>
      </w:r>
    </w:p>
    <w:p w:rsidR="00FD3899" w:rsidRPr="00E50C93" w:rsidRDefault="00FD3899" w:rsidP="00CE7A76">
      <w:pPr>
        <w:pStyle w:val="ListParagraph"/>
        <w:numPr>
          <w:ilvl w:val="2"/>
          <w:numId w:val="4"/>
        </w:numPr>
        <w:rPr>
          <w:rFonts w:ascii="Arial" w:hAnsi="Arial" w:cs="Arial"/>
        </w:rPr>
      </w:pPr>
      <w:r w:rsidRPr="00E50C93">
        <w:rPr>
          <w:rFonts w:ascii="Arial" w:hAnsi="Arial" w:cs="Arial"/>
        </w:rPr>
        <w:t>Internal audit</w:t>
      </w:r>
    </w:p>
    <w:p w:rsidR="00FD3899" w:rsidRPr="00E50C93" w:rsidRDefault="00FD3899" w:rsidP="00CE7A76">
      <w:pPr>
        <w:pStyle w:val="ListParagraph"/>
        <w:numPr>
          <w:ilvl w:val="2"/>
          <w:numId w:val="4"/>
        </w:numPr>
        <w:rPr>
          <w:rFonts w:ascii="Arial" w:hAnsi="Arial" w:cs="Arial"/>
        </w:rPr>
      </w:pPr>
      <w:r w:rsidRPr="00E50C93">
        <w:rPr>
          <w:rFonts w:ascii="Arial" w:hAnsi="Arial" w:cs="Arial"/>
        </w:rPr>
        <w:t>External audit</w:t>
      </w:r>
    </w:p>
    <w:p w:rsidR="003F7129" w:rsidRDefault="003F7129" w:rsidP="003F7129">
      <w:pPr>
        <w:pStyle w:val="ListParagraph"/>
        <w:ind w:left="792"/>
        <w:rPr>
          <w:rFonts w:ascii="Arial" w:hAnsi="Arial" w:cs="Arial"/>
        </w:rPr>
      </w:pPr>
    </w:p>
    <w:p w:rsidR="003F7129" w:rsidRPr="003F7129" w:rsidRDefault="003F7129" w:rsidP="00CE7A76">
      <w:pPr>
        <w:pStyle w:val="ListParagraph"/>
        <w:numPr>
          <w:ilvl w:val="1"/>
          <w:numId w:val="6"/>
        </w:numPr>
        <w:rPr>
          <w:rFonts w:ascii="Arial" w:hAnsi="Arial" w:cs="Arial"/>
        </w:rPr>
      </w:pPr>
      <w:r w:rsidRPr="003F7129">
        <w:rPr>
          <w:rFonts w:ascii="Arial" w:hAnsi="Arial" w:cs="Arial"/>
        </w:rPr>
        <w:t xml:space="preserve">The responsibilities of the Committee may be revised or expanded in consultation with, or as requested by, the Board from time to time. </w:t>
      </w:r>
    </w:p>
    <w:p w:rsidR="003F7129" w:rsidRDefault="003F7129" w:rsidP="00512258">
      <w:pPr>
        <w:rPr>
          <w:rFonts w:ascii="Arial" w:hAnsi="Arial" w:cs="Arial"/>
        </w:rPr>
      </w:pPr>
    </w:p>
    <w:p w:rsidR="006B7918" w:rsidRPr="003F7129" w:rsidRDefault="003F7129" w:rsidP="00512258">
      <w:pPr>
        <w:rPr>
          <w:rFonts w:ascii="Arial" w:hAnsi="Arial" w:cs="Arial"/>
          <w:i/>
        </w:rPr>
      </w:pPr>
      <w:r w:rsidRPr="003F7129">
        <w:rPr>
          <w:rFonts w:ascii="Arial" w:hAnsi="Arial" w:cs="Arial"/>
          <w:i/>
        </w:rPr>
        <w:t>Table 1: Areas of Oversight</w:t>
      </w:r>
    </w:p>
    <w:tbl>
      <w:tblPr>
        <w:tblStyle w:val="TableGrid"/>
        <w:tblW w:w="0" w:type="auto"/>
        <w:tblLook w:val="04A0" w:firstRow="1" w:lastRow="0" w:firstColumn="1" w:lastColumn="0" w:noHBand="0" w:noVBand="1"/>
      </w:tblPr>
      <w:tblGrid>
        <w:gridCol w:w="1951"/>
        <w:gridCol w:w="7291"/>
      </w:tblGrid>
      <w:tr w:rsidR="006B7918" w:rsidTr="00476C94">
        <w:tc>
          <w:tcPr>
            <w:tcW w:w="1951" w:type="dxa"/>
          </w:tcPr>
          <w:p w:rsidR="00885C58" w:rsidRPr="00476C94" w:rsidRDefault="00885C58" w:rsidP="00CE7A76">
            <w:pPr>
              <w:pStyle w:val="ListParagraph"/>
              <w:numPr>
                <w:ilvl w:val="0"/>
                <w:numId w:val="5"/>
              </w:numPr>
              <w:rPr>
                <w:rFonts w:ascii="Arial" w:hAnsi="Arial" w:cs="Arial"/>
                <w:b/>
              </w:rPr>
            </w:pPr>
            <w:r w:rsidRPr="00476C94">
              <w:rPr>
                <w:rFonts w:ascii="Arial" w:hAnsi="Arial" w:cs="Arial"/>
                <w:b/>
              </w:rPr>
              <w:t xml:space="preserve">Financial </w:t>
            </w:r>
            <w:r w:rsidR="007E0EF4">
              <w:rPr>
                <w:rFonts w:ascii="Arial" w:hAnsi="Arial" w:cs="Arial"/>
                <w:b/>
              </w:rPr>
              <w:t>Performance</w:t>
            </w:r>
          </w:p>
          <w:p w:rsidR="006B7918" w:rsidRPr="00476C94" w:rsidRDefault="006B7918" w:rsidP="00512258">
            <w:pPr>
              <w:rPr>
                <w:rFonts w:ascii="Arial" w:hAnsi="Arial" w:cs="Arial"/>
                <w:b/>
              </w:rPr>
            </w:pPr>
          </w:p>
        </w:tc>
        <w:tc>
          <w:tcPr>
            <w:tcW w:w="7291" w:type="dxa"/>
          </w:tcPr>
          <w:p w:rsidR="006B7918" w:rsidRPr="00E50C93" w:rsidRDefault="006B7918" w:rsidP="00CE7A76">
            <w:pPr>
              <w:pStyle w:val="Bullet1"/>
              <w:numPr>
                <w:ilvl w:val="1"/>
                <w:numId w:val="5"/>
              </w:numPr>
              <w:spacing w:before="0" w:after="0"/>
              <w:ind w:hanging="704"/>
              <w:rPr>
                <w:rFonts w:ascii="Arial" w:hAnsi="Arial" w:cs="Arial"/>
              </w:rPr>
            </w:pPr>
            <w:r w:rsidRPr="00E50C93">
              <w:rPr>
                <w:rFonts w:ascii="Arial" w:hAnsi="Arial" w:cs="Arial"/>
              </w:rPr>
              <w:t>Review financial management reports to ensure that resources allocated to attaining the Corporation’s goals are disbursed in an effective, efficient and responsible manner;</w:t>
            </w:r>
          </w:p>
          <w:p w:rsidR="00885C58" w:rsidRPr="00E50C93" w:rsidRDefault="00885C58" w:rsidP="00CE7A76">
            <w:pPr>
              <w:pStyle w:val="Bullet1"/>
              <w:numPr>
                <w:ilvl w:val="1"/>
                <w:numId w:val="5"/>
              </w:numPr>
              <w:spacing w:before="0" w:after="0"/>
              <w:ind w:hanging="704"/>
              <w:rPr>
                <w:rFonts w:ascii="Arial" w:hAnsi="Arial" w:cs="Arial"/>
              </w:rPr>
            </w:pPr>
            <w:r w:rsidRPr="00E50C93">
              <w:rPr>
                <w:rFonts w:ascii="Arial" w:hAnsi="Arial" w:cs="Arial"/>
              </w:rPr>
              <w:t>Oversee the embedding of a culture of financial compliance across the Corporation;</w:t>
            </w:r>
          </w:p>
          <w:p w:rsidR="00885C58" w:rsidRPr="00E50C93" w:rsidRDefault="00885C58" w:rsidP="00CE7A76">
            <w:pPr>
              <w:pStyle w:val="Bullet1"/>
              <w:numPr>
                <w:ilvl w:val="1"/>
                <w:numId w:val="5"/>
              </w:numPr>
              <w:spacing w:before="0" w:after="0"/>
              <w:ind w:hanging="704"/>
              <w:rPr>
                <w:rFonts w:ascii="Arial" w:hAnsi="Arial" w:cs="Arial"/>
              </w:rPr>
            </w:pPr>
            <w:r w:rsidRPr="00E50C93">
              <w:rPr>
                <w:rFonts w:ascii="Arial" w:hAnsi="Arial" w:cs="Arial"/>
              </w:rPr>
              <w:t>Review the current areas of greatest financial risk and how these are being managed in the Corporation;</w:t>
            </w:r>
          </w:p>
          <w:p w:rsidR="00885C58" w:rsidRDefault="00885C58" w:rsidP="00CE7A76">
            <w:pPr>
              <w:pStyle w:val="Bullet1"/>
              <w:numPr>
                <w:ilvl w:val="1"/>
                <w:numId w:val="5"/>
              </w:numPr>
              <w:spacing w:before="0" w:after="0"/>
              <w:ind w:hanging="704"/>
              <w:rPr>
                <w:rFonts w:ascii="Arial" w:hAnsi="Arial" w:cs="Arial"/>
              </w:rPr>
            </w:pPr>
            <w:r w:rsidRPr="00E50C93">
              <w:rPr>
                <w:rFonts w:ascii="Arial" w:hAnsi="Arial" w:cs="Arial"/>
              </w:rPr>
              <w:t xml:space="preserve">Review material accounting and reporting issues, including recent professional and regulatory pronouncements, changes to </w:t>
            </w:r>
            <w:r w:rsidRPr="00E50C93">
              <w:rPr>
                <w:rFonts w:ascii="Arial" w:hAnsi="Arial" w:cs="Arial"/>
              </w:rPr>
              <w:lastRenderedPageBreak/>
              <w:t>professional accounting and auditing standards, and changes to accounting policy, and understand their impact on the financial statements;</w:t>
            </w:r>
          </w:p>
          <w:p w:rsidR="00DD196B" w:rsidRPr="00E50C93" w:rsidRDefault="00DD196B" w:rsidP="00CE7A76">
            <w:pPr>
              <w:pStyle w:val="Bullet1"/>
              <w:numPr>
                <w:ilvl w:val="1"/>
                <w:numId w:val="5"/>
              </w:numPr>
              <w:spacing w:before="0" w:after="0"/>
              <w:ind w:hanging="704"/>
              <w:rPr>
                <w:rFonts w:ascii="Arial" w:hAnsi="Arial" w:cs="Arial"/>
              </w:rPr>
            </w:pPr>
            <w:r>
              <w:rPr>
                <w:rFonts w:ascii="Arial" w:hAnsi="Arial" w:cs="Arial"/>
              </w:rPr>
              <w:t xml:space="preserve">Ensure compliance with the Standing Directions of the Minister for Finance as amended from time to time. </w:t>
            </w:r>
          </w:p>
          <w:p w:rsidR="00885C58" w:rsidRPr="00D51BEA" w:rsidRDefault="00885C58" w:rsidP="00D51BEA">
            <w:pPr>
              <w:pStyle w:val="Bullet1"/>
              <w:numPr>
                <w:ilvl w:val="1"/>
                <w:numId w:val="5"/>
              </w:numPr>
              <w:spacing w:before="0" w:after="0"/>
              <w:ind w:hanging="704"/>
              <w:rPr>
                <w:rFonts w:ascii="Arial" w:hAnsi="Arial" w:cs="Arial"/>
              </w:rPr>
            </w:pPr>
            <w:r w:rsidRPr="00E50C93">
              <w:rPr>
                <w:rFonts w:ascii="Arial" w:hAnsi="Arial" w:cs="Arial"/>
              </w:rPr>
              <w:t>Oversee the financial reporting process implemented by management and review any interim financial statements and annual financial statements prior to their release to determine whether they are complete, reflect appropriate accounting principles, contain appropriate disclosures, and are consistent with the information known to Committee members</w:t>
            </w:r>
            <w:r w:rsidR="00DD196B">
              <w:rPr>
                <w:rFonts w:ascii="Arial" w:hAnsi="Arial" w:cs="Arial"/>
              </w:rPr>
              <w:t xml:space="preserve"> and recommend to the Board that they be adopted</w:t>
            </w:r>
            <w:r w:rsidRPr="00E50C93">
              <w:rPr>
                <w:rFonts w:ascii="Arial" w:hAnsi="Arial" w:cs="Arial"/>
              </w:rPr>
              <w:t xml:space="preserve">. </w:t>
            </w:r>
            <w:r w:rsidRPr="00D51BEA">
              <w:rPr>
                <w:rFonts w:ascii="Arial" w:hAnsi="Arial" w:cs="Arial"/>
              </w:rPr>
              <w:t>In discharging this responsibility the Committee will:</w:t>
            </w:r>
          </w:p>
          <w:p w:rsidR="00885C58" w:rsidRPr="00E50C93" w:rsidRDefault="00885C58" w:rsidP="00450FBF">
            <w:pPr>
              <w:pStyle w:val="Bullet1"/>
              <w:numPr>
                <w:ilvl w:val="2"/>
                <w:numId w:val="5"/>
              </w:numPr>
              <w:spacing w:before="0" w:after="0"/>
              <w:rPr>
                <w:rFonts w:ascii="Arial" w:hAnsi="Arial" w:cs="Arial"/>
              </w:rPr>
            </w:pPr>
            <w:r w:rsidRPr="00E50C93">
              <w:rPr>
                <w:rFonts w:ascii="Arial" w:hAnsi="Arial" w:cs="Arial"/>
              </w:rPr>
              <w:t>Ensure accounting policies are consistently applied and any new accounting standards requirements related to the Corporation are appropriately reflected;</w:t>
            </w:r>
          </w:p>
          <w:p w:rsidR="00885C58" w:rsidRPr="00E50C93" w:rsidRDefault="00885C58" w:rsidP="00450FBF">
            <w:pPr>
              <w:pStyle w:val="Bullet1"/>
              <w:numPr>
                <w:ilvl w:val="2"/>
                <w:numId w:val="5"/>
              </w:numPr>
              <w:spacing w:before="0" w:after="0"/>
              <w:rPr>
                <w:rFonts w:ascii="Arial" w:hAnsi="Arial" w:cs="Arial"/>
              </w:rPr>
            </w:pPr>
            <w:r w:rsidRPr="00E50C93">
              <w:rPr>
                <w:rFonts w:ascii="Arial" w:hAnsi="Arial" w:cs="Arial"/>
              </w:rPr>
              <w:t>Pay particular attention to complex and/or unusual transactions</w:t>
            </w:r>
            <w:r w:rsidR="002D5046">
              <w:rPr>
                <w:rFonts w:ascii="Arial" w:hAnsi="Arial" w:cs="Arial"/>
              </w:rPr>
              <w:t xml:space="preserve"> </w:t>
            </w:r>
            <w:r w:rsidR="00C70A1B">
              <w:rPr>
                <w:rFonts w:ascii="Arial" w:hAnsi="Arial" w:cs="Arial"/>
              </w:rPr>
              <w:t xml:space="preserve">including those </w:t>
            </w:r>
            <w:r w:rsidR="002D5046">
              <w:rPr>
                <w:rFonts w:ascii="Arial" w:hAnsi="Arial" w:cs="Arial"/>
              </w:rPr>
              <w:t>resulting from government policy</w:t>
            </w:r>
            <w:r w:rsidR="00C84005">
              <w:rPr>
                <w:rFonts w:ascii="Arial" w:hAnsi="Arial" w:cs="Arial"/>
              </w:rPr>
              <w:t xml:space="preserve"> </w:t>
            </w:r>
            <w:r w:rsidRPr="00E50C93">
              <w:rPr>
                <w:rFonts w:ascii="Arial" w:hAnsi="Arial" w:cs="Arial"/>
              </w:rPr>
              <w:t>change</w:t>
            </w:r>
            <w:r w:rsidR="00C70A1B">
              <w:rPr>
                <w:rFonts w:ascii="Arial" w:hAnsi="Arial" w:cs="Arial"/>
              </w:rPr>
              <w:t>s</w:t>
            </w:r>
            <w:r w:rsidRPr="00E50C93">
              <w:rPr>
                <w:rFonts w:ascii="Arial" w:hAnsi="Arial" w:cs="Arial"/>
              </w:rPr>
              <w:t xml:space="preserve"> where applicable;</w:t>
            </w:r>
          </w:p>
          <w:p w:rsidR="00885C58" w:rsidRPr="00E50C93" w:rsidRDefault="00885C58" w:rsidP="00450FBF">
            <w:pPr>
              <w:pStyle w:val="Bullet1"/>
              <w:numPr>
                <w:ilvl w:val="2"/>
                <w:numId w:val="5"/>
              </w:numPr>
              <w:spacing w:before="0" w:after="0"/>
              <w:rPr>
                <w:rFonts w:ascii="Arial" w:hAnsi="Arial" w:cs="Arial"/>
              </w:rPr>
            </w:pPr>
            <w:r w:rsidRPr="00E50C93">
              <w:rPr>
                <w:rFonts w:ascii="Arial" w:hAnsi="Arial" w:cs="Arial"/>
              </w:rPr>
              <w:t>Focus on areas of the financial statements requiring judgment, for example those involving revenue recognition, valuation of assets and liabilities, environmental liabilities, and other commitments and contingencies;</w:t>
            </w:r>
          </w:p>
          <w:p w:rsidR="00885C58" w:rsidRPr="00E50C93" w:rsidRDefault="00885C58" w:rsidP="00450FBF">
            <w:pPr>
              <w:pStyle w:val="Bullet1"/>
              <w:numPr>
                <w:ilvl w:val="2"/>
                <w:numId w:val="5"/>
              </w:numPr>
              <w:spacing w:before="0" w:after="0"/>
              <w:rPr>
                <w:rFonts w:ascii="Arial" w:hAnsi="Arial" w:cs="Arial"/>
              </w:rPr>
            </w:pPr>
            <w:r w:rsidRPr="00E50C93">
              <w:rPr>
                <w:rFonts w:ascii="Arial" w:hAnsi="Arial" w:cs="Arial"/>
              </w:rPr>
              <w:t>Obtain the relevant representations from management as to the preparation of the financial statements; and</w:t>
            </w:r>
          </w:p>
          <w:p w:rsidR="007B0D7E" w:rsidRDefault="00885C58" w:rsidP="00450FBF">
            <w:pPr>
              <w:pStyle w:val="Bullet1"/>
              <w:numPr>
                <w:ilvl w:val="2"/>
                <w:numId w:val="5"/>
              </w:numPr>
              <w:spacing w:before="0" w:after="0"/>
              <w:rPr>
                <w:rFonts w:ascii="Arial" w:hAnsi="Arial" w:cs="Arial"/>
              </w:rPr>
            </w:pPr>
            <w:r w:rsidRPr="00E50C93">
              <w:rPr>
                <w:rFonts w:ascii="Arial" w:hAnsi="Arial" w:cs="Arial"/>
              </w:rPr>
              <w:t>Discuss with management, material movements in the financial statements between year-end financial reporting periods and from budget and ensure that explanations are consistent with the Committee’s understanding of the business.</w:t>
            </w:r>
          </w:p>
          <w:p w:rsidR="00FC2FEE" w:rsidRDefault="00FC2FEE" w:rsidP="00CE7A76">
            <w:pPr>
              <w:pStyle w:val="Bullet1"/>
              <w:numPr>
                <w:ilvl w:val="1"/>
                <w:numId w:val="5"/>
              </w:numPr>
              <w:spacing w:before="0" w:after="0"/>
              <w:ind w:hanging="704"/>
              <w:rPr>
                <w:rFonts w:ascii="Arial" w:hAnsi="Arial" w:cs="Arial"/>
              </w:rPr>
            </w:pPr>
            <w:r>
              <w:rPr>
                <w:rFonts w:ascii="Arial" w:hAnsi="Arial" w:cs="Arial"/>
              </w:rPr>
              <w:t xml:space="preserve">Review fraud control policies and procedures. </w:t>
            </w:r>
          </w:p>
          <w:p w:rsidR="00885C58" w:rsidRPr="007B0D7E" w:rsidRDefault="00885C58" w:rsidP="00CE7A76">
            <w:pPr>
              <w:pStyle w:val="Bullet1"/>
              <w:numPr>
                <w:ilvl w:val="1"/>
                <w:numId w:val="5"/>
              </w:numPr>
              <w:spacing w:before="0" w:after="0"/>
              <w:ind w:hanging="704"/>
              <w:rPr>
                <w:rFonts w:ascii="Arial" w:hAnsi="Arial" w:cs="Arial"/>
              </w:rPr>
            </w:pPr>
            <w:r w:rsidRPr="007B0D7E">
              <w:rPr>
                <w:rFonts w:ascii="Arial" w:hAnsi="Arial" w:cs="Arial"/>
              </w:rPr>
              <w:t>Receive reports from management on all cases of suspected or actual fraud and review and assess action taken or proposed to ensure appropriate levels of control are maintained.</w:t>
            </w:r>
          </w:p>
          <w:p w:rsidR="00275CFC" w:rsidRDefault="00275CFC" w:rsidP="00CE7A76">
            <w:pPr>
              <w:pStyle w:val="Bullet1"/>
              <w:numPr>
                <w:ilvl w:val="1"/>
                <w:numId w:val="5"/>
              </w:numPr>
              <w:spacing w:before="0" w:after="0"/>
              <w:ind w:hanging="704"/>
              <w:rPr>
                <w:rFonts w:ascii="Arial" w:hAnsi="Arial" w:cs="Arial"/>
              </w:rPr>
            </w:pPr>
            <w:r>
              <w:rPr>
                <w:rFonts w:ascii="Arial" w:hAnsi="Arial" w:cs="Arial"/>
              </w:rPr>
              <w:t>Require any and all incidents of fraud and plans to remedy it to be reported both through the ARC and to Government (the Minister, Department and Auditor General)</w:t>
            </w:r>
            <w:r w:rsidR="004B5C75">
              <w:rPr>
                <w:rFonts w:ascii="Arial" w:hAnsi="Arial" w:cs="Arial"/>
              </w:rPr>
              <w:t>.</w:t>
            </w:r>
          </w:p>
          <w:p w:rsidR="006B7918" w:rsidRDefault="006B7918" w:rsidP="00C4790B">
            <w:pPr>
              <w:ind w:left="11" w:hanging="704"/>
              <w:rPr>
                <w:rFonts w:ascii="Arial" w:hAnsi="Arial" w:cs="Arial"/>
              </w:rPr>
            </w:pPr>
          </w:p>
        </w:tc>
      </w:tr>
      <w:tr w:rsidR="007322F5" w:rsidTr="00476C94">
        <w:tc>
          <w:tcPr>
            <w:tcW w:w="1951" w:type="dxa"/>
          </w:tcPr>
          <w:p w:rsidR="007322F5" w:rsidRPr="00476C94" w:rsidRDefault="007322F5" w:rsidP="00CE7A76">
            <w:pPr>
              <w:pStyle w:val="ListParagraph"/>
              <w:numPr>
                <w:ilvl w:val="0"/>
                <w:numId w:val="5"/>
              </w:numPr>
              <w:rPr>
                <w:rFonts w:ascii="Arial" w:hAnsi="Arial" w:cs="Arial"/>
                <w:b/>
              </w:rPr>
            </w:pPr>
            <w:r w:rsidRPr="00476C94">
              <w:rPr>
                <w:rFonts w:ascii="Arial" w:hAnsi="Arial" w:cs="Arial"/>
                <w:b/>
              </w:rPr>
              <w:lastRenderedPageBreak/>
              <w:t>Risk Management</w:t>
            </w:r>
          </w:p>
        </w:tc>
        <w:tc>
          <w:tcPr>
            <w:tcW w:w="7291" w:type="dxa"/>
          </w:tcPr>
          <w:p w:rsidR="007322F5" w:rsidRPr="00E50C93" w:rsidRDefault="007322F5" w:rsidP="00CE7A76">
            <w:pPr>
              <w:pStyle w:val="Bullet1"/>
              <w:numPr>
                <w:ilvl w:val="1"/>
                <w:numId w:val="5"/>
              </w:numPr>
              <w:spacing w:before="0" w:after="0"/>
              <w:ind w:hanging="704"/>
              <w:rPr>
                <w:rFonts w:ascii="Arial" w:hAnsi="Arial" w:cs="Arial"/>
              </w:rPr>
            </w:pPr>
            <w:r w:rsidRPr="00E50C93">
              <w:rPr>
                <w:rFonts w:ascii="Arial" w:hAnsi="Arial" w:cs="Arial"/>
              </w:rPr>
              <w:t>Review the Corporation’s policy for the oversight and management of business risks;</w:t>
            </w:r>
          </w:p>
          <w:p w:rsidR="007322F5" w:rsidRPr="00E50C93" w:rsidRDefault="007322F5" w:rsidP="00CE7A76">
            <w:pPr>
              <w:pStyle w:val="Bullet1"/>
              <w:numPr>
                <w:ilvl w:val="1"/>
                <w:numId w:val="5"/>
              </w:numPr>
              <w:spacing w:before="0" w:after="0"/>
              <w:ind w:hanging="704"/>
              <w:rPr>
                <w:rFonts w:ascii="Arial" w:hAnsi="Arial" w:cs="Arial"/>
              </w:rPr>
            </w:pPr>
            <w:r w:rsidRPr="00E50C93">
              <w:rPr>
                <w:rFonts w:ascii="Arial" w:hAnsi="Arial" w:cs="Arial"/>
              </w:rPr>
              <w:t>Provide oversight and annual review of management’s enterprise risk management framework (including policies, objectives, plans, resources, accountabilities, processes and activities);</w:t>
            </w:r>
          </w:p>
          <w:p w:rsidR="007322F5" w:rsidRPr="00E50C93" w:rsidRDefault="007322F5" w:rsidP="00CE7A76">
            <w:pPr>
              <w:pStyle w:val="Bullet1"/>
              <w:numPr>
                <w:ilvl w:val="1"/>
                <w:numId w:val="5"/>
              </w:numPr>
              <w:spacing w:before="0" w:after="0"/>
              <w:ind w:hanging="704"/>
              <w:rPr>
                <w:rFonts w:ascii="Arial" w:hAnsi="Arial" w:cs="Arial"/>
              </w:rPr>
            </w:pPr>
            <w:r w:rsidRPr="00E50C93">
              <w:rPr>
                <w:rFonts w:ascii="Arial" w:hAnsi="Arial" w:cs="Arial"/>
              </w:rPr>
              <w:t>Provide oversight of the establishment and implementation of the Corporation’s risk management system;</w:t>
            </w:r>
          </w:p>
          <w:p w:rsidR="007322F5" w:rsidRPr="00E50C93" w:rsidRDefault="007322F5" w:rsidP="00CE7A76">
            <w:pPr>
              <w:pStyle w:val="Bullet1"/>
              <w:numPr>
                <w:ilvl w:val="1"/>
                <w:numId w:val="5"/>
              </w:numPr>
              <w:spacing w:before="0" w:after="0"/>
              <w:ind w:hanging="704"/>
              <w:rPr>
                <w:rFonts w:ascii="Arial" w:hAnsi="Arial" w:cs="Arial"/>
              </w:rPr>
            </w:pPr>
            <w:r w:rsidRPr="00E50C93">
              <w:rPr>
                <w:rFonts w:ascii="Arial" w:hAnsi="Arial" w:cs="Arial"/>
              </w:rPr>
              <w:t>Ensure that the Corporation identifies, reviews and regularly updates the profile of the principal strategic, operational and financial risks;</w:t>
            </w:r>
          </w:p>
          <w:p w:rsidR="007322F5" w:rsidRPr="00E50C93" w:rsidRDefault="007322F5" w:rsidP="00CE7A76">
            <w:pPr>
              <w:pStyle w:val="Bullet1"/>
              <w:numPr>
                <w:ilvl w:val="1"/>
                <w:numId w:val="5"/>
              </w:numPr>
              <w:spacing w:before="0" w:after="0"/>
              <w:ind w:hanging="704"/>
              <w:rPr>
                <w:rFonts w:ascii="Arial" w:hAnsi="Arial" w:cs="Arial"/>
              </w:rPr>
            </w:pPr>
            <w:r w:rsidRPr="00E50C93">
              <w:rPr>
                <w:rFonts w:ascii="Arial" w:hAnsi="Arial" w:cs="Arial"/>
              </w:rPr>
              <w:t>Review trends in the Corporation’s risk profile and the status of the risk management process;</w:t>
            </w:r>
          </w:p>
          <w:p w:rsidR="00E76377" w:rsidRDefault="007322F5" w:rsidP="00CE7A76">
            <w:pPr>
              <w:pStyle w:val="Bullet1"/>
              <w:numPr>
                <w:ilvl w:val="1"/>
                <w:numId w:val="5"/>
              </w:numPr>
              <w:spacing w:before="0" w:after="0"/>
              <w:ind w:hanging="704"/>
              <w:rPr>
                <w:rFonts w:ascii="Arial" w:hAnsi="Arial" w:cs="Arial"/>
              </w:rPr>
            </w:pPr>
            <w:r w:rsidRPr="00E50C93">
              <w:rPr>
                <w:rFonts w:ascii="Arial" w:hAnsi="Arial" w:cs="Arial"/>
              </w:rPr>
              <w:t xml:space="preserve">Monitor management performance in implementing risk management processes and systems; and evaluate the </w:t>
            </w:r>
            <w:r w:rsidRPr="00E50C93">
              <w:rPr>
                <w:rFonts w:ascii="Arial" w:hAnsi="Arial" w:cs="Arial"/>
              </w:rPr>
              <w:lastRenderedPageBreak/>
              <w:t>adequacy and integrity of key risk controls;</w:t>
            </w:r>
          </w:p>
          <w:p w:rsidR="00FC2FEE" w:rsidRDefault="007322F5" w:rsidP="00CE7A76">
            <w:pPr>
              <w:pStyle w:val="Bullet1"/>
              <w:numPr>
                <w:ilvl w:val="1"/>
                <w:numId w:val="5"/>
              </w:numPr>
              <w:spacing w:before="0" w:after="0"/>
              <w:ind w:hanging="704"/>
              <w:rPr>
                <w:rFonts w:ascii="Arial" w:hAnsi="Arial" w:cs="Arial"/>
              </w:rPr>
            </w:pPr>
            <w:r w:rsidRPr="00E76377">
              <w:rPr>
                <w:rFonts w:ascii="Arial" w:hAnsi="Arial" w:cs="Arial"/>
              </w:rPr>
              <w:t>Provide oversight of the annual review and update of the Corporation’s risk profile and provide the Board with an opinion to confirm or otherwise the Responsible Officer’s attestation</w:t>
            </w:r>
            <w:r w:rsidR="00FC2FEE">
              <w:rPr>
                <w:rFonts w:ascii="Arial" w:hAnsi="Arial" w:cs="Arial"/>
              </w:rPr>
              <w:t xml:space="preserve"> regarding compliance with the mandatory requirements of the Victorian Government Risk Management Framework;</w:t>
            </w:r>
          </w:p>
          <w:p w:rsidR="00FC2FEE" w:rsidRDefault="00FC2FEE" w:rsidP="00CE7A76">
            <w:pPr>
              <w:pStyle w:val="Bullet1"/>
              <w:numPr>
                <w:ilvl w:val="1"/>
                <w:numId w:val="5"/>
              </w:numPr>
              <w:spacing w:before="0" w:after="0"/>
              <w:ind w:hanging="704"/>
              <w:rPr>
                <w:rFonts w:ascii="Arial" w:hAnsi="Arial" w:cs="Arial"/>
              </w:rPr>
            </w:pPr>
            <w:r>
              <w:rPr>
                <w:rFonts w:ascii="Arial" w:hAnsi="Arial" w:cs="Arial"/>
              </w:rPr>
              <w:t>Review the adequacy of the Corporation’s Insurance program; and</w:t>
            </w:r>
            <w:r w:rsidR="00E61A16">
              <w:rPr>
                <w:rFonts w:ascii="Arial" w:hAnsi="Arial" w:cs="Arial"/>
              </w:rPr>
              <w:t>;</w:t>
            </w:r>
          </w:p>
          <w:p w:rsidR="00275CFC" w:rsidRDefault="00FC2FEE" w:rsidP="00CE7A76">
            <w:pPr>
              <w:pStyle w:val="Bullet1"/>
              <w:numPr>
                <w:ilvl w:val="1"/>
                <w:numId w:val="5"/>
              </w:numPr>
              <w:spacing w:before="0" w:after="0"/>
              <w:ind w:hanging="704"/>
              <w:rPr>
                <w:rFonts w:ascii="Arial" w:hAnsi="Arial" w:cs="Arial"/>
              </w:rPr>
            </w:pPr>
            <w:r>
              <w:rPr>
                <w:rFonts w:ascii="Arial" w:hAnsi="Arial" w:cs="Arial"/>
              </w:rPr>
              <w:t>Review the adequacy of the</w:t>
            </w:r>
            <w:r w:rsidR="000A17BC">
              <w:rPr>
                <w:rFonts w:ascii="Arial" w:hAnsi="Arial" w:cs="Arial"/>
              </w:rPr>
              <w:t xml:space="preserve"> Corporation’s Business Continu</w:t>
            </w:r>
            <w:r>
              <w:rPr>
                <w:rFonts w:ascii="Arial" w:hAnsi="Arial" w:cs="Arial"/>
              </w:rPr>
              <w:t>ity Policies and Procedures</w:t>
            </w:r>
          </w:p>
          <w:p w:rsidR="004B5C75" w:rsidRPr="00E76377" w:rsidRDefault="004B5C75" w:rsidP="004B5C75">
            <w:pPr>
              <w:pStyle w:val="Bullet1"/>
              <w:numPr>
                <w:ilvl w:val="0"/>
                <w:numId w:val="0"/>
              </w:numPr>
              <w:spacing w:before="0" w:after="0"/>
              <w:ind w:left="88"/>
              <w:rPr>
                <w:rFonts w:ascii="Arial" w:hAnsi="Arial" w:cs="Arial"/>
              </w:rPr>
            </w:pPr>
          </w:p>
        </w:tc>
      </w:tr>
      <w:tr w:rsidR="007322F5" w:rsidTr="00476C94">
        <w:tc>
          <w:tcPr>
            <w:tcW w:w="1951" w:type="dxa"/>
          </w:tcPr>
          <w:p w:rsidR="007322F5" w:rsidRPr="00476C94" w:rsidRDefault="00E76377" w:rsidP="00CE7A76">
            <w:pPr>
              <w:pStyle w:val="Heading2"/>
              <w:keepNext/>
              <w:widowControl/>
              <w:numPr>
                <w:ilvl w:val="0"/>
                <w:numId w:val="5"/>
              </w:numPr>
              <w:spacing w:before="0" w:after="0" w:line="240" w:lineRule="auto"/>
              <w:rPr>
                <w:rFonts w:ascii="Arial" w:hAnsi="Arial" w:cs="Arial"/>
                <w:b/>
                <w:sz w:val="22"/>
              </w:rPr>
            </w:pPr>
            <w:r w:rsidRPr="00476C94">
              <w:rPr>
                <w:rFonts w:ascii="Arial" w:hAnsi="Arial" w:cs="Arial"/>
                <w:b/>
                <w:sz w:val="22"/>
              </w:rPr>
              <w:lastRenderedPageBreak/>
              <w:t>Control and Compliance Framework</w:t>
            </w:r>
          </w:p>
        </w:tc>
        <w:tc>
          <w:tcPr>
            <w:tcW w:w="7291" w:type="dxa"/>
          </w:tcPr>
          <w:p w:rsidR="00E76377" w:rsidRPr="00E50C93" w:rsidRDefault="00E76377" w:rsidP="00CE7A76">
            <w:pPr>
              <w:pStyle w:val="BodyText"/>
              <w:numPr>
                <w:ilvl w:val="1"/>
                <w:numId w:val="5"/>
              </w:numPr>
              <w:spacing w:before="0" w:after="0" w:line="240" w:lineRule="auto"/>
              <w:ind w:hanging="704"/>
              <w:rPr>
                <w:rFonts w:cs="Arial"/>
                <w:color w:val="000000"/>
                <w:sz w:val="22"/>
                <w:szCs w:val="22"/>
                <w:lang w:eastAsia="en-AU"/>
              </w:rPr>
            </w:pPr>
            <w:r w:rsidRPr="00E50C93">
              <w:rPr>
                <w:rFonts w:cs="Arial"/>
                <w:color w:val="000000"/>
                <w:sz w:val="22"/>
                <w:szCs w:val="22"/>
                <w:lang w:eastAsia="en-AU"/>
              </w:rPr>
              <w:t>Periodically review the Corporation’s internal controls, including policies, procedures, processes and delegations;</w:t>
            </w:r>
          </w:p>
          <w:p w:rsidR="00E76377" w:rsidRPr="00E50C93" w:rsidRDefault="00E76377" w:rsidP="00CE7A76">
            <w:pPr>
              <w:pStyle w:val="Bullet1"/>
              <w:numPr>
                <w:ilvl w:val="1"/>
                <w:numId w:val="5"/>
              </w:numPr>
              <w:spacing w:before="0" w:after="0"/>
              <w:ind w:hanging="704"/>
              <w:rPr>
                <w:rFonts w:ascii="Arial" w:hAnsi="Arial" w:cs="Arial"/>
              </w:rPr>
            </w:pPr>
            <w:r w:rsidRPr="00E50C93">
              <w:rPr>
                <w:rFonts w:ascii="Arial" w:hAnsi="Arial" w:cs="Arial"/>
              </w:rPr>
              <w:t>Annually review the effectiveness of the system for monitoring compliance with laws and regulations and the results of management’s investigation and follow-up (including disciplinary action) of any fraudulent acts or non-compliance;</w:t>
            </w:r>
          </w:p>
          <w:p w:rsidR="00E76377" w:rsidRPr="00E50C93" w:rsidRDefault="00E76377" w:rsidP="00CE7A76">
            <w:pPr>
              <w:pStyle w:val="Bullet1"/>
              <w:numPr>
                <w:ilvl w:val="1"/>
                <w:numId w:val="5"/>
              </w:numPr>
              <w:spacing w:before="0" w:after="0"/>
              <w:ind w:hanging="704"/>
              <w:rPr>
                <w:rFonts w:ascii="Arial" w:hAnsi="Arial" w:cs="Arial"/>
              </w:rPr>
            </w:pPr>
            <w:r w:rsidRPr="00E50C93">
              <w:rPr>
                <w:rFonts w:ascii="Arial" w:hAnsi="Arial" w:cs="Arial"/>
              </w:rPr>
              <w:t>Ensure that all allegations of non-compliance with legislation and policies (including those related to fraud and corruption, conflicts of interest, travel and gifts, benefits and hospitality) are investigated;</w:t>
            </w:r>
          </w:p>
          <w:p w:rsidR="00E76377" w:rsidRDefault="00E76377" w:rsidP="00CE7A76">
            <w:pPr>
              <w:pStyle w:val="Bullet1"/>
              <w:numPr>
                <w:ilvl w:val="1"/>
                <w:numId w:val="5"/>
              </w:numPr>
              <w:spacing w:before="0" w:after="0"/>
              <w:ind w:hanging="704"/>
              <w:rPr>
                <w:rFonts w:ascii="Arial" w:hAnsi="Arial" w:cs="Arial"/>
              </w:rPr>
            </w:pPr>
            <w:r w:rsidRPr="00E50C93">
              <w:rPr>
                <w:rFonts w:ascii="Arial" w:hAnsi="Arial" w:cs="Arial"/>
              </w:rPr>
              <w:t xml:space="preserve">Obtain regular updates from management regarding compliance matters that may have a material impact on the Corporation’s reputation or financial statements; </w:t>
            </w:r>
          </w:p>
          <w:p w:rsidR="00D63A4D" w:rsidRDefault="00D63A4D" w:rsidP="00141DD3">
            <w:pPr>
              <w:pStyle w:val="Bullet1"/>
              <w:numPr>
                <w:ilvl w:val="1"/>
                <w:numId w:val="5"/>
              </w:numPr>
              <w:spacing w:before="0" w:after="0"/>
              <w:ind w:hanging="713"/>
              <w:rPr>
                <w:rFonts w:ascii="Arial" w:hAnsi="Arial" w:cs="Arial"/>
              </w:rPr>
            </w:pPr>
            <w:r>
              <w:rPr>
                <w:rFonts w:ascii="Arial" w:hAnsi="Arial" w:cs="Arial"/>
              </w:rPr>
              <w:t xml:space="preserve">Review Audit </w:t>
            </w:r>
            <w:r w:rsidR="00CE3823">
              <w:rPr>
                <w:rFonts w:ascii="Arial" w:hAnsi="Arial" w:cs="Arial"/>
              </w:rPr>
              <w:t>A</w:t>
            </w:r>
            <w:r>
              <w:rPr>
                <w:rFonts w:ascii="Arial" w:hAnsi="Arial" w:cs="Arial"/>
              </w:rPr>
              <w:t xml:space="preserve">ction </w:t>
            </w:r>
            <w:r w:rsidR="00CE3823">
              <w:rPr>
                <w:rFonts w:ascii="Arial" w:hAnsi="Arial" w:cs="Arial"/>
              </w:rPr>
              <w:t xml:space="preserve">Items to satisfy itself such matters are progressing </w:t>
            </w:r>
            <w:r w:rsidR="00056E88">
              <w:rPr>
                <w:rFonts w:ascii="Arial" w:hAnsi="Arial" w:cs="Arial"/>
              </w:rPr>
              <w:t xml:space="preserve">and when complete recommend to the Board </w:t>
            </w:r>
            <w:r w:rsidR="00CE3823">
              <w:rPr>
                <w:rFonts w:ascii="Arial" w:hAnsi="Arial" w:cs="Arial"/>
              </w:rPr>
              <w:t>Action I</w:t>
            </w:r>
            <w:r w:rsidR="00056E88">
              <w:rPr>
                <w:rFonts w:ascii="Arial" w:hAnsi="Arial" w:cs="Arial"/>
              </w:rPr>
              <w:t>tems be closed.</w:t>
            </w:r>
          </w:p>
          <w:p w:rsidR="00E76377" w:rsidRPr="00E50C93" w:rsidRDefault="00E76377" w:rsidP="00CE7A76">
            <w:pPr>
              <w:pStyle w:val="Bullet1"/>
              <w:numPr>
                <w:ilvl w:val="1"/>
                <w:numId w:val="5"/>
              </w:numPr>
              <w:spacing w:before="0" w:after="0"/>
              <w:ind w:hanging="704"/>
              <w:rPr>
                <w:rFonts w:ascii="Arial" w:hAnsi="Arial" w:cs="Arial"/>
              </w:rPr>
            </w:pPr>
            <w:r w:rsidRPr="00E50C93">
              <w:rPr>
                <w:rFonts w:ascii="Arial" w:hAnsi="Arial" w:cs="Arial"/>
              </w:rPr>
              <w:t xml:space="preserve">Make appropriate enquiries to satisfy itself that all regulatory compliance matters related to the business of the Corporation, have been considered in the preparation of the financial statements; </w:t>
            </w:r>
          </w:p>
          <w:p w:rsidR="007322F5" w:rsidRDefault="00E76377" w:rsidP="00CE7A76">
            <w:pPr>
              <w:pStyle w:val="Bullet1"/>
              <w:numPr>
                <w:ilvl w:val="1"/>
                <w:numId w:val="5"/>
              </w:numPr>
              <w:spacing w:before="0" w:after="0"/>
              <w:ind w:hanging="704"/>
              <w:rPr>
                <w:rFonts w:ascii="Arial" w:hAnsi="Arial" w:cs="Arial"/>
              </w:rPr>
            </w:pPr>
            <w:r w:rsidRPr="00E50C93">
              <w:rPr>
                <w:rFonts w:ascii="Arial" w:hAnsi="Arial" w:cs="Arial"/>
              </w:rPr>
              <w:t>Review the findings and recommendations of any examinations by Regulatory Agencies</w:t>
            </w:r>
            <w:r w:rsidR="00755769">
              <w:rPr>
                <w:rFonts w:ascii="Arial" w:hAnsi="Arial" w:cs="Arial"/>
              </w:rPr>
              <w:t>;</w:t>
            </w:r>
            <w:r w:rsidR="00755769" w:rsidRPr="00E50C93">
              <w:rPr>
                <w:rFonts w:ascii="Arial" w:hAnsi="Arial" w:cs="Arial"/>
              </w:rPr>
              <w:t xml:space="preserve"> and</w:t>
            </w:r>
          </w:p>
          <w:p w:rsidR="005F3182" w:rsidRDefault="005F3182" w:rsidP="00CE7A76">
            <w:pPr>
              <w:pStyle w:val="Bullet1"/>
              <w:numPr>
                <w:ilvl w:val="1"/>
                <w:numId w:val="5"/>
              </w:numPr>
              <w:spacing w:before="0" w:after="0"/>
              <w:ind w:hanging="704"/>
              <w:rPr>
                <w:rFonts w:ascii="Arial" w:hAnsi="Arial" w:cs="Arial"/>
              </w:rPr>
            </w:pPr>
            <w:r>
              <w:rPr>
                <w:rFonts w:ascii="Arial" w:hAnsi="Arial" w:cs="Arial"/>
              </w:rPr>
              <w:t>Ensure any and all theft and losses of significant and systemic incidents are reported as soon as practical to DELWP and DTF</w:t>
            </w:r>
            <w:r w:rsidR="00755769">
              <w:rPr>
                <w:rFonts w:ascii="Arial" w:hAnsi="Arial" w:cs="Arial"/>
              </w:rPr>
              <w:t>.</w:t>
            </w:r>
          </w:p>
          <w:p w:rsidR="00EA1FE6" w:rsidRPr="00E50C93" w:rsidRDefault="00EA1FE6" w:rsidP="00EA1FE6">
            <w:pPr>
              <w:pStyle w:val="Bullet1"/>
              <w:numPr>
                <w:ilvl w:val="0"/>
                <w:numId w:val="0"/>
              </w:numPr>
              <w:spacing w:before="0" w:after="0"/>
              <w:ind w:left="88"/>
              <w:rPr>
                <w:rFonts w:ascii="Arial" w:hAnsi="Arial" w:cs="Arial"/>
              </w:rPr>
            </w:pPr>
          </w:p>
        </w:tc>
      </w:tr>
      <w:tr w:rsidR="00DA057D" w:rsidTr="00476C94">
        <w:tc>
          <w:tcPr>
            <w:tcW w:w="1951" w:type="dxa"/>
          </w:tcPr>
          <w:p w:rsidR="00DA057D" w:rsidRPr="00476C94" w:rsidRDefault="00DA057D" w:rsidP="00CE7A76">
            <w:pPr>
              <w:pStyle w:val="Heading2"/>
              <w:keepNext/>
              <w:widowControl/>
              <w:numPr>
                <w:ilvl w:val="0"/>
                <w:numId w:val="5"/>
              </w:numPr>
              <w:spacing w:before="0" w:after="0" w:line="240" w:lineRule="auto"/>
              <w:rPr>
                <w:rFonts w:ascii="Arial" w:hAnsi="Arial" w:cs="Arial"/>
                <w:b/>
                <w:sz w:val="22"/>
              </w:rPr>
            </w:pPr>
            <w:r w:rsidRPr="00476C94">
              <w:rPr>
                <w:rFonts w:ascii="Arial" w:hAnsi="Arial" w:cs="Arial"/>
                <w:b/>
                <w:sz w:val="22"/>
              </w:rPr>
              <w:t>Internal Audit</w:t>
            </w:r>
          </w:p>
          <w:p w:rsidR="00DA057D" w:rsidRPr="00476C94" w:rsidRDefault="00DA057D" w:rsidP="00DA057D">
            <w:pPr>
              <w:pStyle w:val="Heading2"/>
              <w:keepNext/>
              <w:widowControl/>
              <w:numPr>
                <w:ilvl w:val="0"/>
                <w:numId w:val="0"/>
              </w:numPr>
              <w:spacing w:before="0" w:after="0" w:line="240" w:lineRule="auto"/>
              <w:ind w:left="360"/>
              <w:rPr>
                <w:rFonts w:ascii="Arial" w:hAnsi="Arial" w:cs="Arial"/>
                <w:b/>
                <w:sz w:val="22"/>
              </w:rPr>
            </w:pPr>
          </w:p>
        </w:tc>
        <w:tc>
          <w:tcPr>
            <w:tcW w:w="7291" w:type="dxa"/>
          </w:tcPr>
          <w:p w:rsidR="003F75CA" w:rsidRDefault="00542B2B" w:rsidP="00CE7A76">
            <w:pPr>
              <w:pStyle w:val="ListParagraph"/>
              <w:numPr>
                <w:ilvl w:val="1"/>
                <w:numId w:val="5"/>
              </w:numPr>
              <w:ind w:hanging="704"/>
              <w:rPr>
                <w:rFonts w:ascii="Arial" w:hAnsi="Arial" w:cs="Arial"/>
              </w:rPr>
            </w:pPr>
            <w:r w:rsidRPr="00542B2B">
              <w:rPr>
                <w:rFonts w:ascii="Arial" w:hAnsi="Arial" w:cs="Arial"/>
              </w:rPr>
              <w:t xml:space="preserve">Review </w:t>
            </w:r>
            <w:r w:rsidR="00611B35">
              <w:rPr>
                <w:rFonts w:ascii="Arial" w:hAnsi="Arial" w:cs="Arial"/>
              </w:rPr>
              <w:t xml:space="preserve">and approve </w:t>
            </w:r>
            <w:r w:rsidRPr="00542B2B">
              <w:rPr>
                <w:rFonts w:ascii="Arial" w:hAnsi="Arial" w:cs="Arial"/>
              </w:rPr>
              <w:t xml:space="preserve">the Corporation’s Internal Audit Charter in-line with the Board policy review schedule. </w:t>
            </w:r>
          </w:p>
          <w:p w:rsidR="003F75CA" w:rsidRDefault="00542B2B" w:rsidP="00CE7A76">
            <w:pPr>
              <w:pStyle w:val="ListParagraph"/>
              <w:numPr>
                <w:ilvl w:val="1"/>
                <w:numId w:val="5"/>
              </w:numPr>
              <w:ind w:hanging="704"/>
              <w:rPr>
                <w:rFonts w:ascii="Arial" w:hAnsi="Arial" w:cs="Arial"/>
              </w:rPr>
            </w:pPr>
            <w:r w:rsidRPr="003F75CA">
              <w:rPr>
                <w:rFonts w:ascii="Arial" w:hAnsi="Arial" w:cs="Arial"/>
              </w:rPr>
              <w:t xml:space="preserve">Manage the procurement, scope of works, performance and quality of the Internal Audit Service Provider (Internal Auditor). </w:t>
            </w:r>
          </w:p>
          <w:p w:rsidR="003F75CA" w:rsidRDefault="00542B2B" w:rsidP="00CE7A76">
            <w:pPr>
              <w:pStyle w:val="ListParagraph"/>
              <w:numPr>
                <w:ilvl w:val="1"/>
                <w:numId w:val="5"/>
              </w:numPr>
              <w:ind w:hanging="704"/>
              <w:rPr>
                <w:rFonts w:ascii="Arial" w:hAnsi="Arial" w:cs="Arial"/>
              </w:rPr>
            </w:pPr>
            <w:r w:rsidRPr="003F75CA">
              <w:rPr>
                <w:rFonts w:ascii="Arial" w:hAnsi="Arial" w:cs="Arial"/>
              </w:rPr>
              <w:t>Ratify the engagement and dismissal by management of the Internal Auditor.</w:t>
            </w:r>
          </w:p>
          <w:p w:rsidR="003F75CA" w:rsidRDefault="00542B2B" w:rsidP="00CE7A76">
            <w:pPr>
              <w:pStyle w:val="ListParagraph"/>
              <w:numPr>
                <w:ilvl w:val="1"/>
                <w:numId w:val="5"/>
              </w:numPr>
              <w:ind w:hanging="704"/>
              <w:rPr>
                <w:rFonts w:ascii="Arial" w:hAnsi="Arial" w:cs="Arial"/>
              </w:rPr>
            </w:pPr>
            <w:r w:rsidRPr="003F75CA">
              <w:rPr>
                <w:rFonts w:ascii="Arial" w:hAnsi="Arial" w:cs="Arial"/>
              </w:rPr>
              <w:t>Work through the internal auditor to:</w:t>
            </w:r>
          </w:p>
          <w:p w:rsidR="003F75CA" w:rsidRDefault="00542B2B" w:rsidP="00CE7A76">
            <w:pPr>
              <w:pStyle w:val="ListParagraph"/>
              <w:numPr>
                <w:ilvl w:val="1"/>
                <w:numId w:val="7"/>
              </w:numPr>
              <w:ind w:left="1168"/>
              <w:rPr>
                <w:rFonts w:ascii="Arial" w:hAnsi="Arial" w:cs="Arial"/>
              </w:rPr>
            </w:pPr>
            <w:r w:rsidRPr="003F75CA">
              <w:rPr>
                <w:rFonts w:ascii="Arial" w:hAnsi="Arial" w:cs="Arial"/>
              </w:rPr>
              <w:t xml:space="preserve">Review the adequacy and focus of the internal audit work plan and its fit with the Corporation’s risk profile and the work of external auditors; </w:t>
            </w:r>
          </w:p>
          <w:p w:rsidR="003F75CA" w:rsidRDefault="00542B2B" w:rsidP="00CE7A76">
            <w:pPr>
              <w:pStyle w:val="ListParagraph"/>
              <w:numPr>
                <w:ilvl w:val="1"/>
                <w:numId w:val="7"/>
              </w:numPr>
              <w:ind w:left="1168"/>
              <w:rPr>
                <w:rFonts w:ascii="Arial" w:hAnsi="Arial" w:cs="Arial"/>
              </w:rPr>
            </w:pPr>
            <w:r w:rsidRPr="003F75CA">
              <w:rPr>
                <w:rFonts w:ascii="Arial" w:hAnsi="Arial" w:cs="Arial"/>
              </w:rPr>
              <w:t>Review the performance of the internal audit function, its authority, the adequacy of its resources and the proposed allocation of those resources;</w:t>
            </w:r>
          </w:p>
          <w:p w:rsidR="003F75CA" w:rsidRDefault="00542B2B" w:rsidP="00CE7A76">
            <w:pPr>
              <w:pStyle w:val="ListParagraph"/>
              <w:numPr>
                <w:ilvl w:val="1"/>
                <w:numId w:val="7"/>
              </w:numPr>
              <w:ind w:left="1168"/>
              <w:rPr>
                <w:rFonts w:ascii="Arial" w:hAnsi="Arial" w:cs="Arial"/>
              </w:rPr>
            </w:pPr>
            <w:r w:rsidRPr="003F75CA">
              <w:rPr>
                <w:rFonts w:ascii="Arial" w:hAnsi="Arial" w:cs="Arial"/>
              </w:rPr>
              <w:t>Take steps to confirm that the internal auditor has not been unduly influenced by management or experienced any problems with management; and</w:t>
            </w:r>
          </w:p>
          <w:p w:rsidR="003F75CA" w:rsidRDefault="00542B2B" w:rsidP="00CE7A76">
            <w:pPr>
              <w:pStyle w:val="ListParagraph"/>
              <w:numPr>
                <w:ilvl w:val="1"/>
                <w:numId w:val="7"/>
              </w:numPr>
              <w:ind w:left="1168"/>
              <w:rPr>
                <w:rFonts w:ascii="Arial" w:hAnsi="Arial" w:cs="Arial"/>
              </w:rPr>
            </w:pPr>
            <w:r w:rsidRPr="003F75CA">
              <w:rPr>
                <w:rFonts w:ascii="Arial" w:hAnsi="Arial" w:cs="Arial"/>
              </w:rPr>
              <w:t>Meet separately and privately with management and the internal auditors if necessary to ensure free, frank and open communications.</w:t>
            </w:r>
          </w:p>
          <w:p w:rsidR="003F75CA" w:rsidRPr="00837D29" w:rsidRDefault="00542B2B" w:rsidP="00837D29">
            <w:pPr>
              <w:ind w:left="88"/>
              <w:rPr>
                <w:rFonts w:ascii="Arial" w:hAnsi="Arial" w:cs="Arial"/>
              </w:rPr>
            </w:pPr>
            <w:r w:rsidRPr="00837D29">
              <w:rPr>
                <w:rFonts w:ascii="Arial" w:hAnsi="Arial" w:cs="Arial"/>
                <w:bCs/>
              </w:rPr>
              <w:t>In addition the Committee should make appropriate enquiries to:</w:t>
            </w:r>
          </w:p>
          <w:p w:rsidR="00C4790B" w:rsidRDefault="00542B2B" w:rsidP="00CE7A76">
            <w:pPr>
              <w:pStyle w:val="ListParagraph"/>
              <w:numPr>
                <w:ilvl w:val="1"/>
                <w:numId w:val="5"/>
              </w:numPr>
              <w:ind w:hanging="704"/>
              <w:rPr>
                <w:rFonts w:ascii="Arial" w:hAnsi="Arial" w:cs="Arial"/>
              </w:rPr>
            </w:pPr>
            <w:r w:rsidRPr="003F75CA">
              <w:rPr>
                <w:rFonts w:ascii="Arial" w:hAnsi="Arial" w:cs="Arial"/>
              </w:rPr>
              <w:t xml:space="preserve">Monitor key risks and trigger events, including prevention and investigation of fraud, ethical culture, protection of assets and insurance; </w:t>
            </w:r>
          </w:p>
          <w:p w:rsidR="00C4790B" w:rsidRDefault="00542B2B" w:rsidP="00CE7A76">
            <w:pPr>
              <w:pStyle w:val="ListParagraph"/>
              <w:numPr>
                <w:ilvl w:val="1"/>
                <w:numId w:val="5"/>
              </w:numPr>
              <w:ind w:hanging="704"/>
              <w:rPr>
                <w:rFonts w:ascii="Arial" w:hAnsi="Arial" w:cs="Arial"/>
              </w:rPr>
            </w:pPr>
            <w:r w:rsidRPr="00C4790B">
              <w:rPr>
                <w:rFonts w:ascii="Arial" w:hAnsi="Arial" w:cs="Arial"/>
              </w:rPr>
              <w:t>Approve and review management’s proposals as to how the Corporation plans to respond to advice received from the internal auditor, and direct management accordingly;</w:t>
            </w:r>
          </w:p>
          <w:p w:rsidR="00C4790B" w:rsidRDefault="00542B2B" w:rsidP="00CE7A76">
            <w:pPr>
              <w:pStyle w:val="ListParagraph"/>
              <w:numPr>
                <w:ilvl w:val="1"/>
                <w:numId w:val="5"/>
              </w:numPr>
              <w:ind w:hanging="704"/>
              <w:rPr>
                <w:rFonts w:ascii="Arial" w:hAnsi="Arial" w:cs="Arial"/>
              </w:rPr>
            </w:pPr>
            <w:r w:rsidRPr="00C4790B">
              <w:rPr>
                <w:rFonts w:ascii="Arial" w:hAnsi="Arial" w:cs="Arial"/>
              </w:rPr>
              <w:t xml:space="preserve">Monitor actions taken by management to resolve issues </w:t>
            </w:r>
            <w:r w:rsidR="00C4790B" w:rsidRPr="00C4790B">
              <w:rPr>
                <w:rFonts w:ascii="Arial" w:hAnsi="Arial" w:cs="Arial"/>
              </w:rPr>
              <w:t xml:space="preserve">raised </w:t>
            </w:r>
            <w:r w:rsidR="00C4790B" w:rsidRPr="00C4790B">
              <w:rPr>
                <w:rFonts w:ascii="Arial" w:hAnsi="Arial" w:cs="Arial"/>
              </w:rPr>
              <w:lastRenderedPageBreak/>
              <w:t>by the internal auditor;</w:t>
            </w:r>
          </w:p>
          <w:p w:rsidR="00C4790B" w:rsidRDefault="00542B2B" w:rsidP="00CE7A76">
            <w:pPr>
              <w:pStyle w:val="ListParagraph"/>
              <w:numPr>
                <w:ilvl w:val="1"/>
                <w:numId w:val="5"/>
              </w:numPr>
              <w:ind w:hanging="704"/>
              <w:rPr>
                <w:rFonts w:ascii="Arial" w:hAnsi="Arial" w:cs="Arial"/>
              </w:rPr>
            </w:pPr>
            <w:r w:rsidRPr="00C4790B">
              <w:rPr>
                <w:rFonts w:ascii="Arial" w:hAnsi="Arial" w:cs="Arial"/>
              </w:rPr>
              <w:t>Advise management to adopt and address the accepted recommendations from the internal auditor including remedial actions to mitigate future instances of non</w:t>
            </w:r>
            <w:r w:rsidRPr="00C4790B">
              <w:rPr>
                <w:rFonts w:ascii="Arial" w:hAnsi="Arial" w:cs="Arial"/>
              </w:rPr>
              <w:noBreakHyphen/>
              <w:t>compliance on a timely basis;</w:t>
            </w:r>
          </w:p>
          <w:p w:rsidR="00C4790B" w:rsidRDefault="00542B2B" w:rsidP="00CE7A76">
            <w:pPr>
              <w:pStyle w:val="ListParagraph"/>
              <w:numPr>
                <w:ilvl w:val="1"/>
                <w:numId w:val="5"/>
              </w:numPr>
              <w:ind w:hanging="704"/>
              <w:rPr>
                <w:rFonts w:ascii="Arial" w:hAnsi="Arial" w:cs="Arial"/>
              </w:rPr>
            </w:pPr>
            <w:r w:rsidRPr="00C4790B">
              <w:rPr>
                <w:rFonts w:ascii="Arial" w:hAnsi="Arial" w:cs="Arial"/>
              </w:rPr>
              <w:t>Review all audit reports and provide advice to the Board on significant issues identified and action taken on issues raised, including identification and dissemination of good practice;</w:t>
            </w:r>
          </w:p>
          <w:p w:rsidR="00542B2B" w:rsidRPr="00C4790B" w:rsidRDefault="00542B2B" w:rsidP="00CE7A76">
            <w:pPr>
              <w:pStyle w:val="ListParagraph"/>
              <w:numPr>
                <w:ilvl w:val="1"/>
                <w:numId w:val="5"/>
              </w:numPr>
              <w:ind w:hanging="704"/>
              <w:rPr>
                <w:rFonts w:ascii="Arial" w:hAnsi="Arial" w:cs="Arial"/>
              </w:rPr>
            </w:pPr>
            <w:r w:rsidRPr="00C4790B">
              <w:rPr>
                <w:rFonts w:ascii="Arial" w:hAnsi="Arial" w:cs="Arial"/>
              </w:rPr>
              <w:t>Ensure that the internal audit work plan periodically includes a</w:t>
            </w:r>
            <w:r w:rsidR="005F3182" w:rsidRPr="00C4790B">
              <w:rPr>
                <w:rFonts w:ascii="Arial" w:hAnsi="Arial" w:cs="Arial"/>
              </w:rPr>
              <w:t xml:space="preserve"> detailed</w:t>
            </w:r>
            <w:r w:rsidRPr="00C4790B">
              <w:rPr>
                <w:rFonts w:ascii="Arial" w:hAnsi="Arial" w:cs="Arial"/>
              </w:rPr>
              <w:t xml:space="preserve"> analysis of the effectiveness of the Corporation’s risk management, internal compliance and control system</w:t>
            </w:r>
            <w:r w:rsidR="005F3182" w:rsidRPr="00C4790B">
              <w:rPr>
                <w:rFonts w:ascii="Arial" w:hAnsi="Arial" w:cs="Arial"/>
              </w:rPr>
              <w:t xml:space="preserve"> over a four year cycle</w:t>
            </w:r>
            <w:r w:rsidRPr="00C4790B">
              <w:rPr>
                <w:rFonts w:ascii="Arial" w:hAnsi="Arial" w:cs="Arial"/>
              </w:rPr>
              <w:t>; and</w:t>
            </w:r>
          </w:p>
          <w:p w:rsidR="00DA057D" w:rsidRPr="00EA1FE6" w:rsidRDefault="00542B2B" w:rsidP="00CE7A76">
            <w:pPr>
              <w:pStyle w:val="BodyText"/>
              <w:numPr>
                <w:ilvl w:val="1"/>
                <w:numId w:val="5"/>
              </w:numPr>
              <w:spacing w:before="0" w:after="0" w:line="240" w:lineRule="auto"/>
              <w:ind w:hanging="704"/>
              <w:rPr>
                <w:rFonts w:cs="Arial"/>
                <w:color w:val="000000"/>
                <w:sz w:val="22"/>
                <w:szCs w:val="22"/>
                <w:lang w:eastAsia="en-AU"/>
              </w:rPr>
            </w:pPr>
            <w:r w:rsidRPr="00542B2B">
              <w:rPr>
                <w:rFonts w:cs="Arial"/>
                <w:sz w:val="22"/>
                <w:szCs w:val="22"/>
              </w:rPr>
              <w:t>Provide advice to the Board on the appointment and ongoing engagement of the outsourced internal audit provider</w:t>
            </w:r>
            <w:r w:rsidR="00EA1FE6">
              <w:rPr>
                <w:rFonts w:cs="Arial"/>
                <w:sz w:val="22"/>
                <w:szCs w:val="22"/>
              </w:rPr>
              <w:t>.</w:t>
            </w:r>
          </w:p>
          <w:p w:rsidR="00EA1FE6" w:rsidRPr="00E50C93" w:rsidRDefault="00EA1FE6" w:rsidP="00EA1FE6">
            <w:pPr>
              <w:pStyle w:val="BodyText"/>
              <w:spacing w:before="0" w:after="0" w:line="240" w:lineRule="auto"/>
              <w:ind w:left="88"/>
              <w:rPr>
                <w:rFonts w:cs="Arial"/>
                <w:color w:val="000000"/>
                <w:sz w:val="22"/>
                <w:szCs w:val="22"/>
                <w:lang w:eastAsia="en-AU"/>
              </w:rPr>
            </w:pPr>
          </w:p>
        </w:tc>
      </w:tr>
      <w:tr w:rsidR="00542B2B" w:rsidTr="00476C94">
        <w:tc>
          <w:tcPr>
            <w:tcW w:w="1951" w:type="dxa"/>
          </w:tcPr>
          <w:p w:rsidR="00542B2B" w:rsidRPr="00476C94" w:rsidRDefault="00542B2B" w:rsidP="00CE7A76">
            <w:pPr>
              <w:pStyle w:val="Heading2"/>
              <w:keepNext/>
              <w:widowControl/>
              <w:numPr>
                <w:ilvl w:val="0"/>
                <w:numId w:val="5"/>
              </w:numPr>
              <w:spacing w:before="0" w:after="0" w:line="240" w:lineRule="auto"/>
              <w:rPr>
                <w:rFonts w:ascii="Arial" w:hAnsi="Arial" w:cs="Arial"/>
                <w:b/>
                <w:sz w:val="22"/>
              </w:rPr>
            </w:pPr>
            <w:r w:rsidRPr="00476C94">
              <w:rPr>
                <w:rFonts w:ascii="Arial" w:hAnsi="Arial" w:cs="Arial"/>
                <w:b/>
                <w:sz w:val="22"/>
              </w:rPr>
              <w:lastRenderedPageBreak/>
              <w:t>External Audit</w:t>
            </w:r>
          </w:p>
          <w:p w:rsidR="00542B2B" w:rsidRPr="00476C94" w:rsidRDefault="00542B2B" w:rsidP="00542B2B">
            <w:pPr>
              <w:pStyle w:val="Heading2"/>
              <w:keepNext/>
              <w:widowControl/>
              <w:numPr>
                <w:ilvl w:val="0"/>
                <w:numId w:val="0"/>
              </w:numPr>
              <w:spacing w:before="0" w:after="0" w:line="240" w:lineRule="auto"/>
              <w:ind w:left="360"/>
              <w:rPr>
                <w:rFonts w:ascii="Arial" w:hAnsi="Arial" w:cs="Arial"/>
                <w:b/>
                <w:sz w:val="22"/>
              </w:rPr>
            </w:pPr>
          </w:p>
        </w:tc>
        <w:tc>
          <w:tcPr>
            <w:tcW w:w="7291" w:type="dxa"/>
          </w:tcPr>
          <w:p w:rsidR="00C4790B" w:rsidRPr="00C4790B" w:rsidRDefault="00542B2B" w:rsidP="00CE7A76">
            <w:pPr>
              <w:pStyle w:val="BodyText"/>
              <w:numPr>
                <w:ilvl w:val="1"/>
                <w:numId w:val="5"/>
              </w:numPr>
              <w:spacing w:before="0" w:after="0" w:line="240" w:lineRule="auto"/>
              <w:ind w:hanging="704"/>
              <w:rPr>
                <w:rFonts w:cs="Arial"/>
                <w:sz w:val="22"/>
                <w:szCs w:val="22"/>
              </w:rPr>
            </w:pPr>
            <w:r w:rsidRPr="00C4790B">
              <w:rPr>
                <w:rFonts w:cs="Arial"/>
                <w:sz w:val="22"/>
                <w:szCs w:val="22"/>
              </w:rPr>
              <w:t>Review the proposed external audit scope and approach each year in light of any changes to business circumstances and regulatory requirements;</w:t>
            </w:r>
          </w:p>
          <w:p w:rsidR="00E27EE0" w:rsidRPr="00E27EE0" w:rsidRDefault="00542B2B" w:rsidP="00E27EE0">
            <w:pPr>
              <w:pStyle w:val="BodyText"/>
              <w:numPr>
                <w:ilvl w:val="1"/>
                <w:numId w:val="5"/>
              </w:numPr>
              <w:spacing w:before="0" w:after="0" w:line="240" w:lineRule="auto"/>
              <w:ind w:hanging="704"/>
              <w:rPr>
                <w:rFonts w:cs="Arial"/>
                <w:sz w:val="22"/>
                <w:szCs w:val="22"/>
              </w:rPr>
            </w:pPr>
            <w:r w:rsidRPr="00C4790B">
              <w:rPr>
                <w:rFonts w:cs="Arial"/>
                <w:sz w:val="22"/>
                <w:szCs w:val="22"/>
              </w:rPr>
              <w:t>Discuss with the external auditor any audit issues encountered in the normal course of audit work, including any restriction on scope or access to information;</w:t>
            </w:r>
          </w:p>
          <w:p w:rsidR="00542B2B" w:rsidRPr="00C4790B" w:rsidRDefault="00E27EE0" w:rsidP="00CE7A76">
            <w:pPr>
              <w:pStyle w:val="BodyText"/>
              <w:numPr>
                <w:ilvl w:val="1"/>
                <w:numId w:val="5"/>
              </w:numPr>
              <w:spacing w:before="0" w:after="0" w:line="240" w:lineRule="auto"/>
              <w:ind w:hanging="704"/>
              <w:rPr>
                <w:rFonts w:cs="Arial"/>
                <w:sz w:val="22"/>
                <w:szCs w:val="22"/>
              </w:rPr>
            </w:pPr>
            <w:r>
              <w:rPr>
                <w:rFonts w:cs="Arial"/>
                <w:sz w:val="22"/>
                <w:szCs w:val="22"/>
              </w:rPr>
              <w:t>Consider all external audit reports and e</w:t>
            </w:r>
            <w:r w:rsidR="00542B2B" w:rsidRPr="00C4790B">
              <w:rPr>
                <w:rFonts w:cs="Arial"/>
                <w:sz w:val="22"/>
                <w:szCs w:val="22"/>
              </w:rPr>
              <w:t xml:space="preserve">nsure that significant findings and recommendations made by the external auditor, and management’s proposed responses to them, are appropriate and acted upon in a timely manner; </w:t>
            </w:r>
          </w:p>
          <w:p w:rsidR="00542B2B" w:rsidRPr="00C4790B" w:rsidRDefault="00542B2B" w:rsidP="00CE7A76">
            <w:pPr>
              <w:pStyle w:val="BodyText"/>
              <w:numPr>
                <w:ilvl w:val="1"/>
                <w:numId w:val="5"/>
              </w:numPr>
              <w:spacing w:before="0" w:after="0" w:line="240" w:lineRule="auto"/>
              <w:ind w:hanging="704"/>
              <w:rPr>
                <w:rFonts w:cs="Arial"/>
                <w:sz w:val="22"/>
                <w:szCs w:val="22"/>
              </w:rPr>
            </w:pPr>
            <w:r w:rsidRPr="00C4790B">
              <w:rPr>
                <w:rFonts w:cs="Arial"/>
                <w:sz w:val="22"/>
                <w:szCs w:val="22"/>
              </w:rPr>
              <w:t>Monitor actions taken by management to resolve is</w:t>
            </w:r>
            <w:r w:rsidR="00F00D25">
              <w:rPr>
                <w:rFonts w:cs="Arial"/>
                <w:sz w:val="22"/>
                <w:szCs w:val="22"/>
              </w:rPr>
              <w:t>sues raised by ex</w:t>
            </w:r>
            <w:r w:rsidR="00F00D25">
              <w:rPr>
                <w:rFonts w:cs="Arial"/>
                <w:sz w:val="22"/>
                <w:szCs w:val="22"/>
              </w:rPr>
              <w:softHyphen/>
            </w:r>
            <w:r w:rsidR="00F00D25">
              <w:rPr>
                <w:rFonts w:cs="Arial"/>
                <w:sz w:val="22"/>
                <w:szCs w:val="22"/>
              </w:rPr>
              <w:softHyphen/>
              <w:t>ternal audit;</w:t>
            </w:r>
          </w:p>
          <w:p w:rsidR="00C4790B" w:rsidRDefault="00542B2B" w:rsidP="00CE7A76">
            <w:pPr>
              <w:pStyle w:val="BodyText"/>
              <w:numPr>
                <w:ilvl w:val="1"/>
                <w:numId w:val="5"/>
              </w:numPr>
              <w:spacing w:before="0" w:after="0" w:line="240" w:lineRule="auto"/>
              <w:ind w:hanging="704"/>
              <w:rPr>
                <w:rFonts w:cs="Arial"/>
                <w:sz w:val="22"/>
                <w:szCs w:val="22"/>
              </w:rPr>
            </w:pPr>
            <w:r w:rsidRPr="00C4790B">
              <w:rPr>
                <w:rFonts w:cs="Arial"/>
                <w:sz w:val="22"/>
                <w:szCs w:val="22"/>
              </w:rPr>
              <w:t>Recommend how the Board should act on advice received from external auditors and ensure management take appropriate action; and</w:t>
            </w:r>
          </w:p>
          <w:p w:rsidR="00542B2B" w:rsidRDefault="00542B2B" w:rsidP="00CE7A76">
            <w:pPr>
              <w:pStyle w:val="BodyText"/>
              <w:numPr>
                <w:ilvl w:val="1"/>
                <w:numId w:val="5"/>
              </w:numPr>
              <w:spacing w:before="0" w:after="0" w:line="240" w:lineRule="auto"/>
              <w:ind w:hanging="704"/>
              <w:rPr>
                <w:rFonts w:cs="Arial"/>
                <w:sz w:val="22"/>
                <w:szCs w:val="22"/>
              </w:rPr>
            </w:pPr>
            <w:r w:rsidRPr="00C4790B">
              <w:rPr>
                <w:rFonts w:cs="Arial"/>
                <w:sz w:val="22"/>
                <w:szCs w:val="22"/>
              </w:rPr>
              <w:t>Meet with the external auditor at least annually in the absence of management to ensure there is open communication between the Committee and the external auditor on relevant matters.</w:t>
            </w:r>
          </w:p>
          <w:p w:rsidR="007D6E36" w:rsidRPr="00C4790B" w:rsidRDefault="007D6E36" w:rsidP="007D6E36">
            <w:pPr>
              <w:pStyle w:val="BodyText"/>
              <w:spacing w:before="0" w:after="0" w:line="240" w:lineRule="auto"/>
              <w:ind w:left="88"/>
              <w:rPr>
                <w:rFonts w:cs="Arial"/>
                <w:sz w:val="22"/>
                <w:szCs w:val="22"/>
              </w:rPr>
            </w:pPr>
          </w:p>
        </w:tc>
      </w:tr>
    </w:tbl>
    <w:p w:rsidR="008B328E" w:rsidRDefault="008B328E" w:rsidP="008B328E">
      <w:pPr>
        <w:pStyle w:val="ListParagraph"/>
        <w:ind w:left="360"/>
        <w:rPr>
          <w:rFonts w:ascii="Arial" w:hAnsi="Arial" w:cs="Arial"/>
        </w:rPr>
      </w:pPr>
    </w:p>
    <w:p w:rsidR="00684B72" w:rsidRPr="009F1815" w:rsidRDefault="00684B72" w:rsidP="00CE7A76">
      <w:pPr>
        <w:pStyle w:val="ListParagraph"/>
        <w:numPr>
          <w:ilvl w:val="0"/>
          <w:numId w:val="3"/>
        </w:numPr>
        <w:rPr>
          <w:rFonts w:ascii="Arial" w:hAnsi="Arial" w:cs="Arial"/>
          <w:b/>
        </w:rPr>
      </w:pPr>
      <w:r w:rsidRPr="009F1815">
        <w:rPr>
          <w:rFonts w:ascii="Arial" w:hAnsi="Arial" w:cs="Arial"/>
          <w:b/>
        </w:rPr>
        <w:t>Meetings</w:t>
      </w:r>
      <w:r w:rsidR="00A36177" w:rsidRPr="009F1815">
        <w:rPr>
          <w:rFonts w:ascii="Arial" w:hAnsi="Arial" w:cs="Arial"/>
          <w:b/>
        </w:rPr>
        <w:t>:</w:t>
      </w:r>
    </w:p>
    <w:p w:rsidR="0019781B" w:rsidRDefault="0019781B" w:rsidP="00CE7A76">
      <w:pPr>
        <w:pStyle w:val="ListParagraph"/>
        <w:numPr>
          <w:ilvl w:val="1"/>
          <w:numId w:val="3"/>
        </w:numPr>
        <w:rPr>
          <w:rFonts w:ascii="Arial" w:hAnsi="Arial" w:cs="Arial"/>
        </w:rPr>
      </w:pPr>
      <w:r w:rsidRPr="009F1815">
        <w:rPr>
          <w:rFonts w:ascii="Arial" w:hAnsi="Arial" w:cs="Arial"/>
        </w:rPr>
        <w:t xml:space="preserve">As a minimum, the Committee is to meet not less than </w:t>
      </w:r>
      <w:r w:rsidR="00E27EE0">
        <w:rPr>
          <w:rFonts w:ascii="Arial" w:hAnsi="Arial" w:cs="Arial"/>
        </w:rPr>
        <w:t>four</w:t>
      </w:r>
      <w:r w:rsidRPr="009F1815">
        <w:rPr>
          <w:rFonts w:ascii="Arial" w:hAnsi="Arial" w:cs="Arial"/>
        </w:rPr>
        <w:t xml:space="preserve"> times per annum. Additional meetings may also be held where the Chair, the </w:t>
      </w:r>
      <w:r w:rsidR="006A4346" w:rsidRPr="009F1815">
        <w:rPr>
          <w:rFonts w:ascii="Arial" w:hAnsi="Arial" w:cs="Arial"/>
        </w:rPr>
        <w:t>Managing Director</w:t>
      </w:r>
      <w:r w:rsidRPr="009F1815">
        <w:rPr>
          <w:rFonts w:ascii="Arial" w:hAnsi="Arial" w:cs="Arial"/>
        </w:rPr>
        <w:t xml:space="preserve"> or a member of the Committee deems this to be necessary. The Committee may also agree to conduct an out-of-session review and endorsement or approval of item(s), where appropriate, which will be coordinated by the Committee’s Secretar</w:t>
      </w:r>
      <w:r w:rsidR="006A4346" w:rsidRPr="009F1815">
        <w:rPr>
          <w:rFonts w:ascii="Arial" w:hAnsi="Arial" w:cs="Arial"/>
        </w:rPr>
        <w:t>y</w:t>
      </w:r>
      <w:r w:rsidRPr="009F1815">
        <w:rPr>
          <w:rFonts w:ascii="Arial" w:hAnsi="Arial" w:cs="Arial"/>
        </w:rPr>
        <w:t xml:space="preserve"> and may be facilitated through the use of email or other suitable electronic media. Out-of-session decisions should be documented and included in the next scheduled Committee meeting.</w:t>
      </w:r>
    </w:p>
    <w:p w:rsidR="00C84005" w:rsidRPr="009F1815" w:rsidRDefault="00C84005" w:rsidP="00C84005">
      <w:pPr>
        <w:pStyle w:val="ListParagraph"/>
        <w:ind w:left="792"/>
        <w:rPr>
          <w:rFonts w:ascii="Arial" w:hAnsi="Arial" w:cs="Arial"/>
        </w:rPr>
      </w:pPr>
    </w:p>
    <w:p w:rsidR="00692B73" w:rsidRDefault="00692B73" w:rsidP="00CE7A76">
      <w:pPr>
        <w:pStyle w:val="ListParagraph"/>
        <w:numPr>
          <w:ilvl w:val="1"/>
          <w:numId w:val="3"/>
        </w:numPr>
        <w:rPr>
          <w:rFonts w:ascii="Arial" w:hAnsi="Arial" w:cs="Arial"/>
        </w:rPr>
      </w:pPr>
      <w:r w:rsidRPr="009F1815">
        <w:rPr>
          <w:rFonts w:ascii="Arial" w:hAnsi="Arial" w:cs="Arial"/>
        </w:rPr>
        <w:t>A meeting agenda and supporting documentation will be provided to members at least</w:t>
      </w:r>
      <w:r w:rsidR="006406B1">
        <w:rPr>
          <w:rFonts w:ascii="Arial" w:hAnsi="Arial" w:cs="Arial"/>
        </w:rPr>
        <w:t xml:space="preserve"> </w:t>
      </w:r>
      <w:r w:rsidR="008278B9">
        <w:rPr>
          <w:rFonts w:ascii="Arial" w:hAnsi="Arial" w:cs="Arial"/>
        </w:rPr>
        <w:t>five</w:t>
      </w:r>
      <w:r w:rsidRPr="009F1815">
        <w:rPr>
          <w:rFonts w:ascii="Arial" w:hAnsi="Arial" w:cs="Arial"/>
        </w:rPr>
        <w:t xml:space="preserve"> working days prior to each meeting.  </w:t>
      </w:r>
    </w:p>
    <w:p w:rsidR="00C84005" w:rsidRPr="00C84005" w:rsidRDefault="00C84005" w:rsidP="00C84005">
      <w:pPr>
        <w:rPr>
          <w:rFonts w:ascii="Arial" w:hAnsi="Arial" w:cs="Arial"/>
        </w:rPr>
      </w:pPr>
    </w:p>
    <w:p w:rsidR="00F91BC2" w:rsidRDefault="00692B73" w:rsidP="00CE7A76">
      <w:pPr>
        <w:pStyle w:val="ListParagraph"/>
        <w:numPr>
          <w:ilvl w:val="1"/>
          <w:numId w:val="3"/>
        </w:numPr>
        <w:rPr>
          <w:rFonts w:ascii="Arial" w:hAnsi="Arial" w:cs="Arial"/>
        </w:rPr>
      </w:pPr>
      <w:r w:rsidRPr="009F1815">
        <w:rPr>
          <w:rFonts w:ascii="Arial" w:hAnsi="Arial" w:cs="Arial"/>
        </w:rPr>
        <w:t xml:space="preserve">The proceedings of all meetings will be minuted to reflect work done by the Committee to address its roles and discharge its responsibilities. Minutes must be approved by the Chair and circulated prior to the following meeting to each member and Committee observers as appropriate. The Chair will sign the minutes upon their </w:t>
      </w:r>
      <w:r w:rsidRPr="009F1815">
        <w:rPr>
          <w:rFonts w:ascii="Arial" w:hAnsi="Arial" w:cs="Arial"/>
        </w:rPr>
        <w:lastRenderedPageBreak/>
        <w:t xml:space="preserve">acceptance by the Committee. The minutes are to be provided to the Board </w:t>
      </w:r>
      <w:r w:rsidR="00790DC5">
        <w:rPr>
          <w:rFonts w:ascii="Arial" w:hAnsi="Arial" w:cs="Arial"/>
        </w:rPr>
        <w:t>at the earliest meeting of the Board</w:t>
      </w:r>
      <w:r w:rsidRPr="009F1815">
        <w:rPr>
          <w:rFonts w:ascii="Arial" w:hAnsi="Arial" w:cs="Arial"/>
        </w:rPr>
        <w:t xml:space="preserve"> after each Committee meeting.</w:t>
      </w:r>
    </w:p>
    <w:p w:rsidR="00C84005" w:rsidRPr="00C84005" w:rsidRDefault="00C84005" w:rsidP="00C84005">
      <w:pPr>
        <w:rPr>
          <w:rFonts w:ascii="Arial" w:hAnsi="Arial" w:cs="Arial"/>
        </w:rPr>
      </w:pPr>
    </w:p>
    <w:p w:rsidR="00F91BC2" w:rsidRDefault="00F91BC2" w:rsidP="00CE7A76">
      <w:pPr>
        <w:pStyle w:val="ListParagraph"/>
        <w:numPr>
          <w:ilvl w:val="1"/>
          <w:numId w:val="3"/>
        </w:numPr>
        <w:rPr>
          <w:rFonts w:ascii="Arial" w:hAnsi="Arial" w:cs="Arial"/>
        </w:rPr>
      </w:pPr>
      <w:r w:rsidRPr="009F1815">
        <w:rPr>
          <w:rFonts w:ascii="Arial" w:hAnsi="Arial" w:cs="Arial"/>
        </w:rPr>
        <w:t xml:space="preserve">There shall be a minimum of </w:t>
      </w:r>
      <w:r w:rsidR="00790DC5">
        <w:rPr>
          <w:rFonts w:ascii="Arial" w:hAnsi="Arial" w:cs="Arial"/>
        </w:rPr>
        <w:t>two</w:t>
      </w:r>
      <w:r w:rsidRPr="009F1815">
        <w:rPr>
          <w:rFonts w:ascii="Arial" w:hAnsi="Arial" w:cs="Arial"/>
        </w:rPr>
        <w:t xml:space="preserve"> members present at any meeting of the Committee to constitute a quorum.  </w:t>
      </w:r>
      <w:r w:rsidR="001C626B" w:rsidRPr="009F1815">
        <w:rPr>
          <w:rFonts w:ascii="Arial" w:hAnsi="Arial" w:cs="Arial"/>
        </w:rPr>
        <w:t xml:space="preserve">The Committee will establish an annual calendar of agenda items. </w:t>
      </w:r>
      <w:r w:rsidRPr="009F1815">
        <w:rPr>
          <w:rFonts w:ascii="Arial" w:hAnsi="Arial" w:cs="Arial"/>
        </w:rPr>
        <w:t xml:space="preserve">The Board Secretary will be the primary management linkage for the Committee in relation to the audit responsibilities of the Committee. </w:t>
      </w:r>
    </w:p>
    <w:p w:rsidR="00C84005" w:rsidRPr="00C84005" w:rsidRDefault="00C84005" w:rsidP="00C84005">
      <w:pPr>
        <w:rPr>
          <w:rFonts w:ascii="Arial" w:hAnsi="Arial" w:cs="Arial"/>
        </w:rPr>
      </w:pPr>
    </w:p>
    <w:p w:rsidR="007C5A74" w:rsidRDefault="00213353" w:rsidP="00CE7A76">
      <w:pPr>
        <w:pStyle w:val="ListParagraph"/>
        <w:numPr>
          <w:ilvl w:val="1"/>
          <w:numId w:val="3"/>
        </w:numPr>
        <w:rPr>
          <w:rFonts w:ascii="Arial" w:hAnsi="Arial" w:cs="Arial"/>
        </w:rPr>
      </w:pPr>
      <w:r w:rsidRPr="009F1815">
        <w:rPr>
          <w:rFonts w:ascii="Arial" w:hAnsi="Arial" w:cs="Arial"/>
        </w:rPr>
        <w:t xml:space="preserve">The Committee shall determine the Officers who attend meetings. The </w:t>
      </w:r>
      <w:r w:rsidR="00A36177" w:rsidRPr="009F1815">
        <w:rPr>
          <w:rFonts w:ascii="Arial" w:hAnsi="Arial" w:cs="Arial"/>
        </w:rPr>
        <w:t>Managing Director,</w:t>
      </w:r>
      <w:r w:rsidR="00EB2363" w:rsidRPr="009F1815">
        <w:rPr>
          <w:rFonts w:ascii="Arial" w:hAnsi="Arial" w:cs="Arial"/>
        </w:rPr>
        <w:t xml:space="preserve"> General M</w:t>
      </w:r>
      <w:r w:rsidR="00A36177" w:rsidRPr="009F1815">
        <w:rPr>
          <w:rFonts w:ascii="Arial" w:hAnsi="Arial" w:cs="Arial"/>
        </w:rPr>
        <w:t>anager</w:t>
      </w:r>
      <w:r w:rsidR="00EB2363" w:rsidRPr="009F1815">
        <w:rPr>
          <w:rFonts w:ascii="Arial" w:hAnsi="Arial" w:cs="Arial"/>
        </w:rPr>
        <w:t xml:space="preserve"> Corporate and</w:t>
      </w:r>
      <w:r w:rsidR="00A36177" w:rsidRPr="009F1815">
        <w:rPr>
          <w:rFonts w:ascii="Arial" w:hAnsi="Arial" w:cs="Arial"/>
        </w:rPr>
        <w:t xml:space="preserve"> People</w:t>
      </w:r>
      <w:r w:rsidR="00E27EE0">
        <w:rPr>
          <w:rFonts w:ascii="Arial" w:hAnsi="Arial" w:cs="Arial"/>
        </w:rPr>
        <w:t>,</w:t>
      </w:r>
      <w:r w:rsidR="00A36177" w:rsidRPr="009F1815">
        <w:rPr>
          <w:rFonts w:ascii="Arial" w:hAnsi="Arial" w:cs="Arial"/>
        </w:rPr>
        <w:t xml:space="preserve"> </w:t>
      </w:r>
      <w:r w:rsidR="00EB2363" w:rsidRPr="009F1815">
        <w:rPr>
          <w:rFonts w:ascii="Arial" w:hAnsi="Arial" w:cs="Arial"/>
        </w:rPr>
        <w:t>the Finance Manager</w:t>
      </w:r>
      <w:r w:rsidR="006A4346" w:rsidRPr="009F1815">
        <w:rPr>
          <w:rFonts w:ascii="Arial" w:hAnsi="Arial" w:cs="Arial"/>
        </w:rPr>
        <w:t>/CFO</w:t>
      </w:r>
      <w:r w:rsidR="007A20DA">
        <w:rPr>
          <w:rFonts w:ascii="Arial" w:hAnsi="Arial" w:cs="Arial"/>
        </w:rPr>
        <w:t>, internal auditors and external auditors</w:t>
      </w:r>
      <w:r w:rsidR="00A36177" w:rsidRPr="009F1815">
        <w:rPr>
          <w:rFonts w:ascii="Arial" w:hAnsi="Arial" w:cs="Arial"/>
        </w:rPr>
        <w:t xml:space="preserve"> </w:t>
      </w:r>
      <w:r w:rsidRPr="009F1815">
        <w:rPr>
          <w:rFonts w:ascii="Arial" w:hAnsi="Arial" w:cs="Arial"/>
        </w:rPr>
        <w:t xml:space="preserve">are to attend relevant aspects of meetings by standing invitation. </w:t>
      </w:r>
      <w:r w:rsidR="007C5A74" w:rsidRPr="009F1815">
        <w:rPr>
          <w:rFonts w:ascii="Arial" w:hAnsi="Arial" w:cs="Arial"/>
        </w:rPr>
        <w:t xml:space="preserve"> </w:t>
      </w:r>
    </w:p>
    <w:p w:rsidR="00C84005" w:rsidRPr="00C84005" w:rsidRDefault="00C84005" w:rsidP="00C84005">
      <w:pPr>
        <w:rPr>
          <w:rFonts w:ascii="Arial" w:hAnsi="Arial" w:cs="Arial"/>
        </w:rPr>
      </w:pPr>
    </w:p>
    <w:p w:rsidR="00C84005" w:rsidRDefault="007C2CA2" w:rsidP="00C84005">
      <w:pPr>
        <w:pStyle w:val="ListParagraph"/>
        <w:numPr>
          <w:ilvl w:val="1"/>
          <w:numId w:val="3"/>
        </w:numPr>
        <w:rPr>
          <w:rFonts w:ascii="Arial" w:hAnsi="Arial" w:cs="Arial"/>
        </w:rPr>
      </w:pPr>
      <w:r w:rsidRPr="009F1815">
        <w:rPr>
          <w:rFonts w:ascii="Arial" w:hAnsi="Arial" w:cs="Arial"/>
        </w:rPr>
        <w:t xml:space="preserve">In alignment with the Corporate Conflict of Interest Policy, </w:t>
      </w:r>
      <w:r w:rsidR="005C4DB3" w:rsidRPr="009F1815">
        <w:rPr>
          <w:rFonts w:ascii="Arial" w:hAnsi="Arial" w:cs="Arial"/>
        </w:rPr>
        <w:t>Committee members must declare any conflicts of interest at the start of each meeting or before discussion of the relevant agenda item or topic. Details of any conflicts of interest should be appropriately minuted.</w:t>
      </w:r>
      <w:r w:rsidRPr="009F1815">
        <w:rPr>
          <w:rFonts w:ascii="Arial" w:hAnsi="Arial" w:cs="Arial"/>
        </w:rPr>
        <w:t xml:space="preserve"> </w:t>
      </w:r>
      <w:r w:rsidR="005C4DB3" w:rsidRPr="009F1815">
        <w:rPr>
          <w:rFonts w:ascii="Arial" w:hAnsi="Arial" w:cs="Arial"/>
        </w:rPr>
        <w:t>Where members or observers at Committee meetings are deemed to have a real or perceived conflict of interest it may be appropriate that they are excused from Committee deliberations on the issue where a conflict of interest exists.</w:t>
      </w:r>
    </w:p>
    <w:p w:rsidR="00C84005" w:rsidRPr="00C84005" w:rsidRDefault="00C84005" w:rsidP="00C84005">
      <w:pPr>
        <w:rPr>
          <w:rFonts w:ascii="Arial" w:hAnsi="Arial" w:cs="Arial"/>
        </w:rPr>
      </w:pPr>
    </w:p>
    <w:p w:rsidR="007A20DA" w:rsidRDefault="007A20DA" w:rsidP="00CE7A76">
      <w:pPr>
        <w:pStyle w:val="ListParagraph"/>
        <w:numPr>
          <w:ilvl w:val="1"/>
          <w:numId w:val="3"/>
        </w:numPr>
        <w:rPr>
          <w:rFonts w:ascii="Arial" w:hAnsi="Arial" w:cs="Arial"/>
        </w:rPr>
      </w:pPr>
      <w:r>
        <w:rPr>
          <w:rFonts w:ascii="Arial" w:hAnsi="Arial" w:cs="Arial"/>
        </w:rPr>
        <w:t>The Committee will meet privately with the External Auditor</w:t>
      </w:r>
      <w:r w:rsidR="00FC1FEF">
        <w:rPr>
          <w:rFonts w:ascii="Arial" w:hAnsi="Arial" w:cs="Arial"/>
        </w:rPr>
        <w:t xml:space="preserve"> at least twice per year. </w:t>
      </w:r>
    </w:p>
    <w:p w:rsidR="00C84005" w:rsidRPr="00C84005" w:rsidRDefault="00C84005" w:rsidP="00C84005">
      <w:pPr>
        <w:rPr>
          <w:rFonts w:ascii="Arial" w:hAnsi="Arial" w:cs="Arial"/>
        </w:rPr>
      </w:pPr>
    </w:p>
    <w:p w:rsidR="007A20DA" w:rsidRPr="009F1815" w:rsidRDefault="007A20DA" w:rsidP="00CE7A76">
      <w:pPr>
        <w:pStyle w:val="ListParagraph"/>
        <w:numPr>
          <w:ilvl w:val="1"/>
          <w:numId w:val="3"/>
        </w:numPr>
        <w:rPr>
          <w:rFonts w:ascii="Arial" w:hAnsi="Arial" w:cs="Arial"/>
        </w:rPr>
      </w:pPr>
      <w:r>
        <w:rPr>
          <w:rFonts w:ascii="Arial" w:hAnsi="Arial" w:cs="Arial"/>
        </w:rPr>
        <w:t xml:space="preserve">The Committee will meet privately with the Internal Auditor at least once a year. </w:t>
      </w:r>
    </w:p>
    <w:p w:rsidR="009B23F0" w:rsidRPr="00E50C93" w:rsidRDefault="009B23F0" w:rsidP="00512258">
      <w:pPr>
        <w:rPr>
          <w:rFonts w:ascii="Arial" w:hAnsi="Arial" w:cs="Arial"/>
          <w:b/>
        </w:rPr>
      </w:pPr>
    </w:p>
    <w:p w:rsidR="00933F43" w:rsidRPr="009F1815" w:rsidRDefault="00400887" w:rsidP="00CE7A76">
      <w:pPr>
        <w:pStyle w:val="ListParagraph"/>
        <w:numPr>
          <w:ilvl w:val="0"/>
          <w:numId w:val="3"/>
        </w:numPr>
        <w:rPr>
          <w:rFonts w:ascii="Arial" w:hAnsi="Arial" w:cs="Arial"/>
        </w:rPr>
      </w:pPr>
      <w:r w:rsidRPr="009F1815">
        <w:rPr>
          <w:rFonts w:ascii="Arial" w:hAnsi="Arial" w:cs="Arial"/>
          <w:b/>
        </w:rPr>
        <w:t>Reporting:</w:t>
      </w:r>
    </w:p>
    <w:p w:rsidR="00933F43" w:rsidRDefault="00933F43" w:rsidP="00CE7A76">
      <w:pPr>
        <w:pStyle w:val="ListParagraph"/>
        <w:numPr>
          <w:ilvl w:val="1"/>
          <w:numId w:val="3"/>
        </w:numPr>
        <w:rPr>
          <w:rFonts w:ascii="Arial" w:hAnsi="Arial" w:cs="Arial"/>
        </w:rPr>
      </w:pPr>
      <w:r w:rsidRPr="00E50C93">
        <w:rPr>
          <w:rFonts w:ascii="Arial" w:hAnsi="Arial" w:cs="Arial"/>
        </w:rPr>
        <w:t xml:space="preserve">The Committee reports directly to the </w:t>
      </w:r>
      <w:r w:rsidR="00BC262E" w:rsidRPr="00E50C93">
        <w:rPr>
          <w:rFonts w:ascii="Arial" w:hAnsi="Arial" w:cs="Arial"/>
        </w:rPr>
        <w:t>Board</w:t>
      </w:r>
      <w:r w:rsidRPr="00E50C93">
        <w:rPr>
          <w:rFonts w:ascii="Arial" w:hAnsi="Arial" w:cs="Arial"/>
        </w:rPr>
        <w:t xml:space="preserve"> on all matters within its Charter and provides advice and recommendations to facilitate decision-making by the </w:t>
      </w:r>
      <w:r w:rsidR="00BC262E" w:rsidRPr="00E50C93">
        <w:rPr>
          <w:rFonts w:ascii="Arial" w:hAnsi="Arial" w:cs="Arial"/>
        </w:rPr>
        <w:t>Board</w:t>
      </w:r>
      <w:r w:rsidRPr="00E50C93">
        <w:rPr>
          <w:rFonts w:ascii="Arial" w:hAnsi="Arial" w:cs="Arial"/>
        </w:rPr>
        <w:t xml:space="preserve"> and management.</w:t>
      </w:r>
    </w:p>
    <w:p w:rsidR="00C84005" w:rsidRPr="00C84005" w:rsidRDefault="00C84005" w:rsidP="00C84005">
      <w:pPr>
        <w:rPr>
          <w:rFonts w:ascii="Arial" w:hAnsi="Arial" w:cs="Arial"/>
        </w:rPr>
      </w:pPr>
    </w:p>
    <w:p w:rsidR="00933F43" w:rsidRDefault="00933F43" w:rsidP="00CE7A76">
      <w:pPr>
        <w:pStyle w:val="ListParagraph"/>
        <w:numPr>
          <w:ilvl w:val="1"/>
          <w:numId w:val="3"/>
        </w:numPr>
        <w:rPr>
          <w:rFonts w:ascii="Arial" w:hAnsi="Arial" w:cs="Arial"/>
        </w:rPr>
      </w:pPr>
      <w:r w:rsidRPr="00E50C93">
        <w:rPr>
          <w:rFonts w:ascii="Arial" w:hAnsi="Arial" w:cs="Arial"/>
        </w:rPr>
        <w:t xml:space="preserve">The Chair of the Committee will report issues of concern direct to the </w:t>
      </w:r>
      <w:r w:rsidR="00BC262E" w:rsidRPr="00E50C93">
        <w:rPr>
          <w:rFonts w:ascii="Arial" w:hAnsi="Arial" w:cs="Arial"/>
        </w:rPr>
        <w:t>Chair of the Board</w:t>
      </w:r>
      <w:r w:rsidRPr="00E50C93">
        <w:rPr>
          <w:rFonts w:ascii="Arial" w:hAnsi="Arial" w:cs="Arial"/>
        </w:rPr>
        <w:t xml:space="preserve"> as they arise.</w:t>
      </w:r>
    </w:p>
    <w:p w:rsidR="00C84005" w:rsidRPr="00C84005" w:rsidRDefault="00C84005" w:rsidP="00C84005">
      <w:pPr>
        <w:rPr>
          <w:rFonts w:ascii="Arial" w:hAnsi="Arial" w:cs="Arial"/>
        </w:rPr>
      </w:pPr>
    </w:p>
    <w:p w:rsidR="00933F43" w:rsidRDefault="00933F43" w:rsidP="00CE7A76">
      <w:pPr>
        <w:pStyle w:val="ListParagraph"/>
        <w:numPr>
          <w:ilvl w:val="1"/>
          <w:numId w:val="3"/>
        </w:numPr>
        <w:rPr>
          <w:rFonts w:ascii="Arial" w:hAnsi="Arial" w:cs="Arial"/>
        </w:rPr>
      </w:pPr>
      <w:r w:rsidRPr="00E50C93">
        <w:rPr>
          <w:rFonts w:ascii="Arial" w:hAnsi="Arial" w:cs="Arial"/>
        </w:rPr>
        <w:t xml:space="preserve">The Chair of the Committee will report at least annually to the </w:t>
      </w:r>
      <w:r w:rsidR="0006615F" w:rsidRPr="00E50C93">
        <w:rPr>
          <w:rFonts w:ascii="Arial" w:hAnsi="Arial" w:cs="Arial"/>
        </w:rPr>
        <w:t>Board</w:t>
      </w:r>
      <w:r w:rsidRPr="00E50C93">
        <w:rPr>
          <w:rFonts w:ascii="Arial" w:hAnsi="Arial" w:cs="Arial"/>
        </w:rPr>
        <w:t xml:space="preserve"> on how the </w:t>
      </w:r>
      <w:r w:rsidR="0006615F" w:rsidRPr="00E50C93">
        <w:rPr>
          <w:rFonts w:ascii="Arial" w:hAnsi="Arial" w:cs="Arial"/>
        </w:rPr>
        <w:t>Corporation</w:t>
      </w:r>
      <w:r w:rsidRPr="00E50C93">
        <w:rPr>
          <w:rFonts w:ascii="Arial" w:hAnsi="Arial" w:cs="Arial"/>
        </w:rPr>
        <w:t xml:space="preserve"> has performed from an internal audit and corporate governance perspective.</w:t>
      </w:r>
    </w:p>
    <w:p w:rsidR="00C84005" w:rsidRPr="00C84005" w:rsidRDefault="00C84005" w:rsidP="00C84005">
      <w:pPr>
        <w:rPr>
          <w:rFonts w:ascii="Arial" w:hAnsi="Arial" w:cs="Arial"/>
        </w:rPr>
      </w:pPr>
    </w:p>
    <w:p w:rsidR="00933F43" w:rsidRPr="00E50C93" w:rsidRDefault="00933F43" w:rsidP="00CE7A76">
      <w:pPr>
        <w:pStyle w:val="ListParagraph"/>
        <w:numPr>
          <w:ilvl w:val="1"/>
          <w:numId w:val="3"/>
        </w:numPr>
        <w:rPr>
          <w:rFonts w:ascii="Arial" w:hAnsi="Arial" w:cs="Arial"/>
        </w:rPr>
      </w:pPr>
      <w:r w:rsidRPr="00E50C93">
        <w:rPr>
          <w:rFonts w:ascii="Arial" w:hAnsi="Arial" w:cs="Arial"/>
        </w:rPr>
        <w:t xml:space="preserve">The Chair of the Committee will provide the </w:t>
      </w:r>
      <w:r w:rsidR="0006615F" w:rsidRPr="00E50C93">
        <w:rPr>
          <w:rFonts w:ascii="Arial" w:hAnsi="Arial" w:cs="Arial"/>
        </w:rPr>
        <w:t>Board</w:t>
      </w:r>
      <w:r w:rsidRPr="00E50C93">
        <w:rPr>
          <w:rFonts w:ascii="Arial" w:hAnsi="Arial" w:cs="Arial"/>
        </w:rPr>
        <w:t xml:space="preserve"> with an endorsement in relation to the annual Financial Statements and </w:t>
      </w:r>
      <w:r w:rsidR="00400887" w:rsidRPr="00E50C93">
        <w:rPr>
          <w:rFonts w:ascii="Arial" w:hAnsi="Arial" w:cs="Arial"/>
        </w:rPr>
        <w:t>verification</w:t>
      </w:r>
      <w:r w:rsidRPr="00E50C93">
        <w:rPr>
          <w:rFonts w:ascii="Arial" w:hAnsi="Arial" w:cs="Arial"/>
        </w:rPr>
        <w:t xml:space="preserve"> to support the Risk Management Attestation.</w:t>
      </w:r>
    </w:p>
    <w:p w:rsidR="00595A99" w:rsidRPr="00E50C93" w:rsidRDefault="00595A99" w:rsidP="00512258">
      <w:pPr>
        <w:rPr>
          <w:rFonts w:ascii="Arial" w:hAnsi="Arial" w:cs="Arial"/>
          <w:b/>
        </w:rPr>
      </w:pPr>
    </w:p>
    <w:p w:rsidR="00684B72" w:rsidRPr="009F1815" w:rsidRDefault="00595A99" w:rsidP="00CE7A76">
      <w:pPr>
        <w:pStyle w:val="ListParagraph"/>
        <w:numPr>
          <w:ilvl w:val="0"/>
          <w:numId w:val="3"/>
        </w:numPr>
        <w:rPr>
          <w:rFonts w:ascii="Arial" w:hAnsi="Arial" w:cs="Arial"/>
          <w:b/>
        </w:rPr>
      </w:pPr>
      <w:r w:rsidRPr="009F1815">
        <w:rPr>
          <w:rFonts w:ascii="Arial" w:hAnsi="Arial" w:cs="Arial"/>
          <w:b/>
        </w:rPr>
        <w:t>Performance</w:t>
      </w:r>
      <w:r w:rsidR="00400887" w:rsidRPr="009F1815">
        <w:rPr>
          <w:rFonts w:ascii="Arial" w:hAnsi="Arial" w:cs="Arial"/>
          <w:b/>
        </w:rPr>
        <w:t>:</w:t>
      </w:r>
    </w:p>
    <w:p w:rsidR="00DA02B4" w:rsidRDefault="00DF6469" w:rsidP="00DA02B4">
      <w:pPr>
        <w:pStyle w:val="ListParagraph"/>
        <w:numPr>
          <w:ilvl w:val="1"/>
          <w:numId w:val="3"/>
        </w:numPr>
        <w:rPr>
          <w:rFonts w:ascii="Arial" w:hAnsi="Arial" w:cs="Arial"/>
        </w:rPr>
      </w:pPr>
      <w:r w:rsidRPr="00E50C93">
        <w:rPr>
          <w:rFonts w:ascii="Arial" w:hAnsi="Arial" w:cs="Arial"/>
        </w:rPr>
        <w:t xml:space="preserve">All members of the Committee are required to take appropriate and timely action to ensure they have the requisite understanding of the water industry structure and the Corporation’s position within it and its operations and financial management risks to enable them to discharge their responsibilities. </w:t>
      </w:r>
    </w:p>
    <w:p w:rsidR="00DA02B4" w:rsidRPr="00DA02B4" w:rsidRDefault="00DA02B4" w:rsidP="00DA02B4">
      <w:pPr>
        <w:ind w:left="360"/>
        <w:rPr>
          <w:rFonts w:ascii="Arial" w:hAnsi="Arial" w:cs="Arial"/>
        </w:rPr>
      </w:pPr>
    </w:p>
    <w:p w:rsidR="00DF6469" w:rsidRDefault="00DF6469" w:rsidP="00CE7A76">
      <w:pPr>
        <w:pStyle w:val="ListParagraph"/>
        <w:numPr>
          <w:ilvl w:val="1"/>
          <w:numId w:val="3"/>
        </w:numPr>
        <w:rPr>
          <w:rFonts w:ascii="Arial" w:hAnsi="Arial" w:cs="Arial"/>
        </w:rPr>
      </w:pPr>
      <w:r w:rsidRPr="00E50C93">
        <w:rPr>
          <w:rFonts w:ascii="Arial" w:hAnsi="Arial" w:cs="Arial"/>
        </w:rPr>
        <w:t xml:space="preserve">Members who do not have the requisite level of financial literacy and/or industry knowledge at the time of their appointment must raise their competence in the first six months of membership. </w:t>
      </w:r>
    </w:p>
    <w:p w:rsidR="00DA02B4" w:rsidRPr="00DA02B4" w:rsidRDefault="00DA02B4" w:rsidP="00DA02B4">
      <w:pPr>
        <w:pStyle w:val="ListParagraph"/>
        <w:rPr>
          <w:rFonts w:ascii="Arial" w:hAnsi="Arial" w:cs="Arial"/>
        </w:rPr>
      </w:pPr>
    </w:p>
    <w:p w:rsidR="00DA02B4" w:rsidRPr="00DA02B4" w:rsidRDefault="00DA02B4" w:rsidP="00DA02B4">
      <w:pPr>
        <w:rPr>
          <w:rFonts w:ascii="Arial" w:hAnsi="Arial" w:cs="Arial"/>
        </w:rPr>
      </w:pPr>
    </w:p>
    <w:p w:rsidR="00CE3AFE" w:rsidRPr="00E50C93" w:rsidRDefault="00DF6469" w:rsidP="00CE7A76">
      <w:pPr>
        <w:pStyle w:val="ListParagraph"/>
        <w:numPr>
          <w:ilvl w:val="1"/>
          <w:numId w:val="3"/>
        </w:numPr>
        <w:rPr>
          <w:rFonts w:ascii="Arial" w:hAnsi="Arial" w:cs="Arial"/>
        </w:rPr>
      </w:pPr>
      <w:r w:rsidRPr="00E50C93">
        <w:rPr>
          <w:rFonts w:ascii="Arial" w:hAnsi="Arial" w:cs="Arial"/>
        </w:rPr>
        <w:lastRenderedPageBreak/>
        <w:t xml:space="preserve">New members will be inducted to the Committee by the </w:t>
      </w:r>
      <w:r w:rsidR="00FB649E">
        <w:rPr>
          <w:rFonts w:ascii="Arial" w:hAnsi="Arial" w:cs="Arial"/>
        </w:rPr>
        <w:t>Managing Director and Committee Secretary.</w:t>
      </w:r>
    </w:p>
    <w:p w:rsidR="00CE3AFE" w:rsidRPr="00E50C93" w:rsidRDefault="00CE3AFE" w:rsidP="00512258">
      <w:pPr>
        <w:rPr>
          <w:rFonts w:ascii="Arial" w:hAnsi="Arial" w:cs="Arial"/>
        </w:rPr>
      </w:pPr>
    </w:p>
    <w:p w:rsidR="006D62E9" w:rsidRPr="009F1815" w:rsidRDefault="006D62E9" w:rsidP="00CE7A76">
      <w:pPr>
        <w:pStyle w:val="ListParagraph"/>
        <w:numPr>
          <w:ilvl w:val="0"/>
          <w:numId w:val="3"/>
        </w:numPr>
        <w:rPr>
          <w:rFonts w:ascii="Arial" w:hAnsi="Arial" w:cs="Arial"/>
          <w:b/>
        </w:rPr>
      </w:pPr>
      <w:r w:rsidRPr="009F1815">
        <w:rPr>
          <w:rFonts w:ascii="Arial" w:hAnsi="Arial" w:cs="Arial"/>
          <w:b/>
        </w:rPr>
        <w:t>Review:</w:t>
      </w:r>
    </w:p>
    <w:p w:rsidR="006D62E9" w:rsidRPr="00C72CA2" w:rsidRDefault="006D62E9" w:rsidP="00FB649E">
      <w:pPr>
        <w:rPr>
          <w:rFonts w:ascii="Arial" w:hAnsi="Arial" w:cs="Arial"/>
          <w:b/>
        </w:rPr>
      </w:pPr>
      <w:r w:rsidRPr="00FB649E">
        <w:rPr>
          <w:rFonts w:ascii="Arial" w:hAnsi="Arial" w:cs="Arial"/>
        </w:rPr>
        <w:t xml:space="preserve">This Charter is to be reviewed </w:t>
      </w:r>
      <w:r w:rsidR="0045393F" w:rsidRPr="00FB649E">
        <w:rPr>
          <w:rFonts w:ascii="Arial" w:hAnsi="Arial" w:cs="Arial"/>
        </w:rPr>
        <w:t>by this Committee ev</w:t>
      </w:r>
      <w:r w:rsidR="003C1CAD">
        <w:rPr>
          <w:rFonts w:ascii="Arial" w:hAnsi="Arial" w:cs="Arial"/>
        </w:rPr>
        <w:t>ery three years</w:t>
      </w:r>
      <w:r w:rsidR="00C72CA2" w:rsidRPr="00400335">
        <w:rPr>
          <w:rFonts w:ascii="Arial" w:hAnsi="Arial" w:cs="Arial"/>
        </w:rPr>
        <w:t xml:space="preserve">. This </w:t>
      </w:r>
      <w:r w:rsidR="00C72CA2">
        <w:rPr>
          <w:rFonts w:ascii="Arial" w:hAnsi="Arial" w:cs="Arial"/>
        </w:rPr>
        <w:t xml:space="preserve">Charter </w:t>
      </w:r>
      <w:r w:rsidR="00C72CA2" w:rsidRPr="00400335">
        <w:rPr>
          <w:rFonts w:ascii="Arial" w:hAnsi="Arial" w:cs="Arial"/>
        </w:rPr>
        <w:t>will continue in operation until replaced by a subsequent version or rescinded.</w:t>
      </w:r>
    </w:p>
    <w:p w:rsidR="006D62E9" w:rsidRPr="00E50C93" w:rsidRDefault="006D62E9" w:rsidP="00512258">
      <w:pPr>
        <w:rPr>
          <w:rFonts w:ascii="Arial" w:hAnsi="Arial" w:cs="Arial"/>
        </w:rPr>
      </w:pPr>
    </w:p>
    <w:sectPr w:rsidR="006D62E9" w:rsidRPr="00E50C93" w:rsidSect="00162873">
      <w:headerReference w:type="default"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D8" w:rsidRDefault="009276D8" w:rsidP="009276D8">
      <w:r>
        <w:separator/>
      </w:r>
    </w:p>
  </w:endnote>
  <w:endnote w:type="continuationSeparator" w:id="0">
    <w:p w:rsidR="009276D8" w:rsidRDefault="009276D8" w:rsidP="0092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31734038"/>
      <w:docPartObj>
        <w:docPartGallery w:val="Page Numbers (Bottom of Page)"/>
        <w:docPartUnique/>
      </w:docPartObj>
    </w:sdtPr>
    <w:sdtEndPr>
      <w:rPr>
        <w:rFonts w:ascii="Arial" w:hAnsi="Arial" w:cs="Arial"/>
      </w:rPr>
    </w:sdtEndPr>
    <w:sdtContent>
      <w:p w:rsidR="00E50C93" w:rsidRPr="00C314E1" w:rsidRDefault="00162873" w:rsidP="00162873">
        <w:pPr>
          <w:pStyle w:val="Footer"/>
          <w:rPr>
            <w:rFonts w:ascii="Arial" w:hAnsi="Arial" w:cs="Arial"/>
            <w:sz w:val="18"/>
          </w:rPr>
        </w:pPr>
        <w:r w:rsidRPr="00C314E1">
          <w:rPr>
            <w:rFonts w:ascii="Arial" w:hAnsi="Arial" w:cs="Arial"/>
            <w:sz w:val="18"/>
          </w:rPr>
          <w:t xml:space="preserve">TRIM Ref: </w:t>
        </w:r>
        <w:r w:rsidR="0064362D">
          <w:rPr>
            <w:rFonts w:ascii="Arial" w:hAnsi="Arial" w:cs="Arial"/>
            <w:sz w:val="18"/>
            <w:szCs w:val="18"/>
          </w:rPr>
          <w:t>INT14-03529</w:t>
        </w:r>
        <w:r w:rsidRPr="00C314E1">
          <w:rPr>
            <w:rFonts w:ascii="Arial" w:hAnsi="Arial" w:cs="Arial"/>
            <w:sz w:val="18"/>
          </w:rPr>
          <w:tab/>
        </w:r>
        <w:r w:rsidR="00C314E1" w:rsidRPr="00C314E1">
          <w:rPr>
            <w:rFonts w:ascii="Arial" w:hAnsi="Arial" w:cs="Arial"/>
            <w:sz w:val="18"/>
          </w:rPr>
          <w:t>Uncontrolled When Printed</w:t>
        </w:r>
        <w:r w:rsidRPr="00C314E1">
          <w:rPr>
            <w:rFonts w:ascii="Arial" w:hAnsi="Arial" w:cs="Arial"/>
            <w:sz w:val="18"/>
          </w:rPr>
          <w:tab/>
        </w:r>
        <w:sdt>
          <w:sdtPr>
            <w:rPr>
              <w:rFonts w:ascii="Arial" w:hAnsi="Arial" w:cs="Arial"/>
              <w:sz w:val="18"/>
            </w:rPr>
            <w:id w:val="860082579"/>
            <w:docPartObj>
              <w:docPartGallery w:val="Page Numbers (Top of Page)"/>
              <w:docPartUnique/>
            </w:docPartObj>
          </w:sdtPr>
          <w:sdtEndPr/>
          <w:sdtContent>
            <w:r w:rsidR="00E50C93" w:rsidRPr="00C314E1">
              <w:rPr>
                <w:rFonts w:ascii="Arial" w:hAnsi="Arial" w:cs="Arial"/>
                <w:sz w:val="18"/>
              </w:rPr>
              <w:t xml:space="preserve">Page </w:t>
            </w:r>
            <w:r w:rsidR="00E50C93" w:rsidRPr="00C314E1">
              <w:rPr>
                <w:rFonts w:ascii="Arial" w:hAnsi="Arial" w:cs="Arial"/>
                <w:bCs/>
                <w:sz w:val="18"/>
              </w:rPr>
              <w:fldChar w:fldCharType="begin"/>
            </w:r>
            <w:r w:rsidR="00E50C93" w:rsidRPr="00C314E1">
              <w:rPr>
                <w:rFonts w:ascii="Arial" w:hAnsi="Arial" w:cs="Arial"/>
                <w:bCs/>
                <w:sz w:val="18"/>
              </w:rPr>
              <w:instrText xml:space="preserve"> PAGE </w:instrText>
            </w:r>
            <w:r w:rsidR="00E50C93" w:rsidRPr="00C314E1">
              <w:rPr>
                <w:rFonts w:ascii="Arial" w:hAnsi="Arial" w:cs="Arial"/>
                <w:bCs/>
                <w:sz w:val="18"/>
              </w:rPr>
              <w:fldChar w:fldCharType="separate"/>
            </w:r>
            <w:r w:rsidR="00C66C7F">
              <w:rPr>
                <w:rFonts w:ascii="Arial" w:hAnsi="Arial" w:cs="Arial"/>
                <w:bCs/>
                <w:noProof/>
                <w:sz w:val="18"/>
              </w:rPr>
              <w:t>2</w:t>
            </w:r>
            <w:r w:rsidR="00E50C93" w:rsidRPr="00C314E1">
              <w:rPr>
                <w:rFonts w:ascii="Arial" w:hAnsi="Arial" w:cs="Arial"/>
                <w:bCs/>
                <w:sz w:val="18"/>
              </w:rPr>
              <w:fldChar w:fldCharType="end"/>
            </w:r>
            <w:r w:rsidR="00E50C93" w:rsidRPr="00C314E1">
              <w:rPr>
                <w:rFonts w:ascii="Arial" w:hAnsi="Arial" w:cs="Arial"/>
                <w:sz w:val="18"/>
              </w:rPr>
              <w:t xml:space="preserve"> of </w:t>
            </w:r>
            <w:r w:rsidR="00E50C93" w:rsidRPr="00C314E1">
              <w:rPr>
                <w:rFonts w:ascii="Arial" w:hAnsi="Arial" w:cs="Arial"/>
                <w:bCs/>
                <w:sz w:val="18"/>
              </w:rPr>
              <w:fldChar w:fldCharType="begin"/>
            </w:r>
            <w:r w:rsidR="00E50C93" w:rsidRPr="00C314E1">
              <w:rPr>
                <w:rFonts w:ascii="Arial" w:hAnsi="Arial" w:cs="Arial"/>
                <w:bCs/>
                <w:sz w:val="18"/>
              </w:rPr>
              <w:instrText xml:space="preserve"> NUMPAGES  </w:instrText>
            </w:r>
            <w:r w:rsidR="00E50C93" w:rsidRPr="00C314E1">
              <w:rPr>
                <w:rFonts w:ascii="Arial" w:hAnsi="Arial" w:cs="Arial"/>
                <w:bCs/>
                <w:sz w:val="18"/>
              </w:rPr>
              <w:fldChar w:fldCharType="separate"/>
            </w:r>
            <w:r w:rsidR="00C66C7F">
              <w:rPr>
                <w:rFonts w:ascii="Arial" w:hAnsi="Arial" w:cs="Arial"/>
                <w:bCs/>
                <w:noProof/>
                <w:sz w:val="18"/>
              </w:rPr>
              <w:t>9</w:t>
            </w:r>
            <w:r w:rsidR="00E50C93" w:rsidRPr="00C314E1">
              <w:rPr>
                <w:rFonts w:ascii="Arial" w:hAnsi="Arial" w:cs="Arial"/>
                <w:bCs/>
                <w:sz w:val="18"/>
              </w:rPr>
              <w:fldChar w:fldCharType="end"/>
            </w:r>
          </w:sdtContent>
        </w:sdt>
      </w:p>
    </w:sdtContent>
  </w:sdt>
  <w:p w:rsidR="002061B4" w:rsidRPr="002061B4" w:rsidRDefault="002061B4" w:rsidP="002061B4">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24258791"/>
      <w:docPartObj>
        <w:docPartGallery w:val="Page Numbers (Bottom of Page)"/>
        <w:docPartUnique/>
      </w:docPartObj>
    </w:sdtPr>
    <w:sdtEndPr>
      <w:rPr>
        <w:rFonts w:ascii="Arial" w:hAnsi="Arial" w:cs="Arial"/>
      </w:rPr>
    </w:sdtEndPr>
    <w:sdtContent>
      <w:p w:rsidR="00162873" w:rsidRPr="00C314E1" w:rsidRDefault="00162873" w:rsidP="00162873">
        <w:pPr>
          <w:pStyle w:val="Footer"/>
          <w:rPr>
            <w:rFonts w:ascii="Arial" w:hAnsi="Arial" w:cs="Arial"/>
            <w:sz w:val="18"/>
            <w:szCs w:val="18"/>
          </w:rPr>
        </w:pPr>
        <w:r w:rsidRPr="00C314E1">
          <w:rPr>
            <w:rFonts w:ascii="Arial" w:hAnsi="Arial" w:cs="Arial"/>
            <w:sz w:val="18"/>
            <w:szCs w:val="18"/>
          </w:rPr>
          <w:t xml:space="preserve">TRIM Ref: </w:t>
        </w:r>
        <w:r w:rsidR="00741522">
          <w:rPr>
            <w:rFonts w:ascii="Arial" w:hAnsi="Arial" w:cs="Arial"/>
            <w:sz w:val="18"/>
            <w:szCs w:val="18"/>
          </w:rPr>
          <w:t>INT14-03529</w:t>
        </w:r>
        <w:r w:rsidRPr="00C314E1">
          <w:rPr>
            <w:rFonts w:ascii="Arial" w:hAnsi="Arial" w:cs="Arial"/>
            <w:sz w:val="18"/>
            <w:szCs w:val="18"/>
          </w:rPr>
          <w:tab/>
        </w:r>
        <w:r w:rsidR="00C314E1" w:rsidRPr="00C314E1">
          <w:rPr>
            <w:rFonts w:ascii="Arial" w:hAnsi="Arial" w:cs="Arial"/>
            <w:sz w:val="18"/>
            <w:szCs w:val="18"/>
          </w:rPr>
          <w:t>Uncontrolled When Printed</w:t>
        </w:r>
        <w:r w:rsidRPr="00C314E1">
          <w:rPr>
            <w:rFonts w:ascii="Arial" w:hAnsi="Arial" w:cs="Arial"/>
            <w:sz w:val="18"/>
            <w:szCs w:val="18"/>
          </w:rPr>
          <w:tab/>
        </w:r>
        <w:sdt>
          <w:sdtPr>
            <w:rPr>
              <w:rFonts w:ascii="Arial" w:hAnsi="Arial" w:cs="Arial"/>
              <w:sz w:val="18"/>
              <w:szCs w:val="18"/>
            </w:rPr>
            <w:id w:val="-722603538"/>
            <w:docPartObj>
              <w:docPartGallery w:val="Page Numbers (Top of Page)"/>
              <w:docPartUnique/>
            </w:docPartObj>
          </w:sdtPr>
          <w:sdtEndPr/>
          <w:sdtContent>
            <w:r w:rsidRPr="00C314E1">
              <w:rPr>
                <w:rFonts w:ascii="Arial" w:hAnsi="Arial" w:cs="Arial"/>
                <w:sz w:val="18"/>
                <w:szCs w:val="18"/>
              </w:rPr>
              <w:t xml:space="preserve">Page </w:t>
            </w:r>
            <w:r w:rsidRPr="00C314E1">
              <w:rPr>
                <w:rFonts w:ascii="Arial" w:hAnsi="Arial" w:cs="Arial"/>
                <w:bCs/>
                <w:sz w:val="18"/>
                <w:szCs w:val="18"/>
              </w:rPr>
              <w:fldChar w:fldCharType="begin"/>
            </w:r>
            <w:r w:rsidRPr="00C314E1">
              <w:rPr>
                <w:rFonts w:ascii="Arial" w:hAnsi="Arial" w:cs="Arial"/>
                <w:bCs/>
                <w:sz w:val="18"/>
                <w:szCs w:val="18"/>
              </w:rPr>
              <w:instrText xml:space="preserve"> PAGE </w:instrText>
            </w:r>
            <w:r w:rsidRPr="00C314E1">
              <w:rPr>
                <w:rFonts w:ascii="Arial" w:hAnsi="Arial" w:cs="Arial"/>
                <w:bCs/>
                <w:sz w:val="18"/>
                <w:szCs w:val="18"/>
              </w:rPr>
              <w:fldChar w:fldCharType="separate"/>
            </w:r>
            <w:r w:rsidR="00C66C7F">
              <w:rPr>
                <w:rFonts w:ascii="Arial" w:hAnsi="Arial" w:cs="Arial"/>
                <w:bCs/>
                <w:noProof/>
                <w:sz w:val="18"/>
                <w:szCs w:val="18"/>
              </w:rPr>
              <w:t>1</w:t>
            </w:r>
            <w:r w:rsidRPr="00C314E1">
              <w:rPr>
                <w:rFonts w:ascii="Arial" w:hAnsi="Arial" w:cs="Arial"/>
                <w:bCs/>
                <w:sz w:val="18"/>
                <w:szCs w:val="18"/>
              </w:rPr>
              <w:fldChar w:fldCharType="end"/>
            </w:r>
            <w:r w:rsidRPr="00C314E1">
              <w:rPr>
                <w:rFonts w:ascii="Arial" w:hAnsi="Arial" w:cs="Arial"/>
                <w:sz w:val="18"/>
                <w:szCs w:val="18"/>
              </w:rPr>
              <w:t xml:space="preserve"> of </w:t>
            </w:r>
            <w:r w:rsidRPr="00C314E1">
              <w:rPr>
                <w:rFonts w:ascii="Arial" w:hAnsi="Arial" w:cs="Arial"/>
                <w:bCs/>
                <w:sz w:val="18"/>
                <w:szCs w:val="18"/>
              </w:rPr>
              <w:fldChar w:fldCharType="begin"/>
            </w:r>
            <w:r w:rsidRPr="00C314E1">
              <w:rPr>
                <w:rFonts w:ascii="Arial" w:hAnsi="Arial" w:cs="Arial"/>
                <w:bCs/>
                <w:sz w:val="18"/>
                <w:szCs w:val="18"/>
              </w:rPr>
              <w:instrText xml:space="preserve"> NUMPAGES  </w:instrText>
            </w:r>
            <w:r w:rsidRPr="00C314E1">
              <w:rPr>
                <w:rFonts w:ascii="Arial" w:hAnsi="Arial" w:cs="Arial"/>
                <w:bCs/>
                <w:sz w:val="18"/>
                <w:szCs w:val="18"/>
              </w:rPr>
              <w:fldChar w:fldCharType="separate"/>
            </w:r>
            <w:r w:rsidR="00C66C7F">
              <w:rPr>
                <w:rFonts w:ascii="Arial" w:hAnsi="Arial" w:cs="Arial"/>
                <w:bCs/>
                <w:noProof/>
                <w:sz w:val="18"/>
                <w:szCs w:val="18"/>
              </w:rPr>
              <w:t>9</w:t>
            </w:r>
            <w:r w:rsidRPr="00C314E1">
              <w:rPr>
                <w:rFonts w:ascii="Arial" w:hAnsi="Arial" w:cs="Arial"/>
                <w:bCs/>
                <w:sz w:val="18"/>
                <w:szCs w:val="18"/>
              </w:rPr>
              <w:fldChar w:fldCharType="end"/>
            </w:r>
          </w:sdtContent>
        </w:sdt>
      </w:p>
    </w:sdtContent>
  </w:sdt>
  <w:p w:rsidR="00162873" w:rsidRDefault="0016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D8" w:rsidRDefault="009276D8" w:rsidP="009276D8">
      <w:r>
        <w:separator/>
      </w:r>
    </w:p>
  </w:footnote>
  <w:footnote w:type="continuationSeparator" w:id="0">
    <w:p w:rsidR="009276D8" w:rsidRDefault="009276D8" w:rsidP="0092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93" w:rsidRDefault="00E50C93">
    <w:pPr>
      <w:pStyle w:val="Header"/>
    </w:pPr>
    <w:r>
      <w:rPr>
        <w:noProof/>
        <w:lang w:eastAsia="en-AU"/>
      </w:rPr>
      <w:drawing>
        <wp:inline distT="0" distB="0" distL="0" distR="0" wp14:anchorId="3BA2F5FE" wp14:editId="75C3ED48">
          <wp:extent cx="5686425" cy="789305"/>
          <wp:effectExtent l="0" t="0" r="9525" b="0"/>
          <wp:docPr id="1" name="Picture 1" descr="Westernport Water Heade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port Water Header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89305"/>
                  </a:xfrm>
                  <a:prstGeom prst="rect">
                    <a:avLst/>
                  </a:prstGeom>
                  <a:noFill/>
                  <a:ln>
                    <a:noFill/>
                  </a:ln>
                </pic:spPr>
              </pic:pic>
            </a:graphicData>
          </a:graphic>
        </wp:inline>
      </w:drawing>
    </w:r>
  </w:p>
  <w:p w:rsidR="00E8329B" w:rsidRDefault="00E83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73" w:rsidRDefault="00162873">
    <w:pPr>
      <w:pStyle w:val="Header"/>
    </w:pPr>
    <w:r>
      <w:rPr>
        <w:noProof/>
        <w:lang w:eastAsia="en-AU"/>
      </w:rPr>
      <w:drawing>
        <wp:inline distT="0" distB="0" distL="0" distR="0" wp14:anchorId="7B8EC67B" wp14:editId="2F615C96">
          <wp:extent cx="5686425" cy="789305"/>
          <wp:effectExtent l="0" t="0" r="9525" b="0"/>
          <wp:docPr id="17" name="Picture 17" descr="Westernport Water Heade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port Water Header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89305"/>
                  </a:xfrm>
                  <a:prstGeom prst="rect">
                    <a:avLst/>
                  </a:prstGeom>
                  <a:noFill/>
                  <a:ln>
                    <a:noFill/>
                  </a:ln>
                </pic:spPr>
              </pic:pic>
            </a:graphicData>
          </a:graphic>
        </wp:inline>
      </w:drawing>
    </w:r>
  </w:p>
  <w:tbl>
    <w:tblPr>
      <w:tblW w:w="8931" w:type="dxa"/>
      <w:tblInd w:w="108" w:type="dxa"/>
      <w:tblBorders>
        <w:top w:val="single" w:sz="12" w:space="0" w:color="auto"/>
        <w:bottom w:val="single" w:sz="12" w:space="0" w:color="auto"/>
      </w:tblBorders>
      <w:tblLayout w:type="fixed"/>
      <w:tblLook w:val="0000" w:firstRow="0" w:lastRow="0" w:firstColumn="0" w:lastColumn="0" w:noHBand="0" w:noVBand="0"/>
    </w:tblPr>
    <w:tblGrid>
      <w:gridCol w:w="5954"/>
      <w:gridCol w:w="1701"/>
      <w:gridCol w:w="1276"/>
    </w:tblGrid>
    <w:tr w:rsidR="00162873" w:rsidRPr="00162873" w:rsidTr="00162873">
      <w:trPr>
        <w:trHeight w:val="1080"/>
      </w:trPr>
      <w:tc>
        <w:tcPr>
          <w:tcW w:w="5954" w:type="dxa"/>
          <w:vAlign w:val="center"/>
        </w:tcPr>
        <w:p w:rsidR="00162873" w:rsidRPr="00162873" w:rsidRDefault="00162873" w:rsidP="00656809">
          <w:pPr>
            <w:tabs>
              <w:tab w:val="left" w:pos="-1440"/>
              <w:tab w:val="left" w:pos="3828"/>
              <w:tab w:val="right" w:pos="8789"/>
            </w:tabs>
            <w:ind w:right="-15"/>
            <w:rPr>
              <w:rFonts w:ascii="Arial" w:hAnsi="Arial" w:cs="Arial"/>
              <w:b/>
              <w:bCs/>
            </w:rPr>
          </w:pPr>
          <w:r w:rsidRPr="00162873">
            <w:rPr>
              <w:rFonts w:ascii="Arial" w:hAnsi="Arial" w:cs="Arial"/>
              <w:b/>
              <w:bCs/>
            </w:rPr>
            <w:t>A</w:t>
          </w:r>
          <w:r w:rsidR="00656809">
            <w:rPr>
              <w:rFonts w:ascii="Arial" w:hAnsi="Arial" w:cs="Arial"/>
              <w:b/>
              <w:bCs/>
            </w:rPr>
            <w:t>UDIT &amp; RISK COMMITTEE CHARTER</w:t>
          </w:r>
        </w:p>
      </w:tc>
      <w:tc>
        <w:tcPr>
          <w:tcW w:w="1701" w:type="dxa"/>
          <w:vAlign w:val="center"/>
        </w:tcPr>
        <w:p w:rsidR="00162873" w:rsidRPr="00162873" w:rsidRDefault="00162873" w:rsidP="00D05B71">
          <w:pPr>
            <w:tabs>
              <w:tab w:val="left" w:pos="-1440"/>
              <w:tab w:val="left" w:pos="3828"/>
              <w:tab w:val="right" w:pos="8789"/>
            </w:tabs>
            <w:ind w:right="-15"/>
            <w:rPr>
              <w:rFonts w:ascii="Arial" w:hAnsi="Arial" w:cs="Arial"/>
              <w:sz w:val="18"/>
              <w:szCs w:val="18"/>
            </w:rPr>
          </w:pPr>
          <w:r w:rsidRPr="00162873">
            <w:rPr>
              <w:rFonts w:ascii="Arial" w:hAnsi="Arial" w:cs="Arial"/>
              <w:sz w:val="18"/>
              <w:szCs w:val="18"/>
            </w:rPr>
            <w:t xml:space="preserve">Version No:         </w:t>
          </w:r>
        </w:p>
        <w:p w:rsidR="00162873" w:rsidRDefault="00162873" w:rsidP="00D05B71">
          <w:pPr>
            <w:tabs>
              <w:tab w:val="left" w:pos="-1440"/>
              <w:tab w:val="left" w:pos="3828"/>
              <w:tab w:val="right" w:pos="8789"/>
            </w:tabs>
            <w:ind w:right="-15"/>
            <w:rPr>
              <w:rFonts w:ascii="Arial" w:hAnsi="Arial" w:cs="Arial"/>
              <w:sz w:val="18"/>
              <w:szCs w:val="18"/>
            </w:rPr>
          </w:pPr>
          <w:r>
            <w:rPr>
              <w:rFonts w:ascii="Arial" w:hAnsi="Arial" w:cs="Arial"/>
              <w:sz w:val="18"/>
              <w:szCs w:val="18"/>
            </w:rPr>
            <w:t>Approved By:</w:t>
          </w:r>
        </w:p>
        <w:p w:rsidR="00162873" w:rsidRDefault="00162873" w:rsidP="00D05B71">
          <w:pPr>
            <w:tabs>
              <w:tab w:val="left" w:pos="-1440"/>
              <w:tab w:val="left" w:pos="3828"/>
              <w:tab w:val="right" w:pos="8789"/>
            </w:tabs>
            <w:ind w:right="-15"/>
            <w:rPr>
              <w:rFonts w:ascii="Arial" w:hAnsi="Arial" w:cs="Arial"/>
              <w:sz w:val="18"/>
              <w:szCs w:val="18"/>
            </w:rPr>
          </w:pPr>
          <w:r>
            <w:rPr>
              <w:rFonts w:ascii="Arial" w:hAnsi="Arial" w:cs="Arial"/>
              <w:sz w:val="18"/>
              <w:szCs w:val="18"/>
            </w:rPr>
            <w:t>Approved Date:</w:t>
          </w:r>
        </w:p>
        <w:p w:rsidR="00162873" w:rsidRPr="00162873" w:rsidRDefault="00162873" w:rsidP="00D05B71">
          <w:pPr>
            <w:tabs>
              <w:tab w:val="left" w:pos="-1440"/>
              <w:tab w:val="left" w:pos="3828"/>
              <w:tab w:val="right" w:pos="8789"/>
            </w:tabs>
            <w:ind w:right="-15"/>
            <w:rPr>
              <w:rFonts w:ascii="Arial" w:hAnsi="Arial" w:cs="Arial"/>
              <w:sz w:val="18"/>
              <w:szCs w:val="18"/>
            </w:rPr>
          </w:pPr>
          <w:r>
            <w:rPr>
              <w:rFonts w:ascii="Arial" w:hAnsi="Arial" w:cs="Arial"/>
              <w:sz w:val="18"/>
              <w:szCs w:val="18"/>
            </w:rPr>
            <w:t>Next Review Date:</w:t>
          </w:r>
        </w:p>
      </w:tc>
      <w:tc>
        <w:tcPr>
          <w:tcW w:w="1276" w:type="dxa"/>
          <w:vAlign w:val="center"/>
        </w:tcPr>
        <w:p w:rsidR="002F0AD2" w:rsidRDefault="00A62EB1" w:rsidP="00D05B71">
          <w:pPr>
            <w:tabs>
              <w:tab w:val="left" w:pos="-1440"/>
              <w:tab w:val="left" w:pos="3828"/>
              <w:tab w:val="right" w:pos="8789"/>
            </w:tabs>
            <w:ind w:right="-15"/>
            <w:rPr>
              <w:rFonts w:ascii="Arial" w:hAnsi="Arial" w:cs="Arial"/>
              <w:bCs/>
              <w:sz w:val="18"/>
              <w:szCs w:val="18"/>
            </w:rPr>
          </w:pPr>
          <w:r>
            <w:rPr>
              <w:rFonts w:ascii="Arial" w:hAnsi="Arial" w:cs="Arial"/>
              <w:bCs/>
              <w:sz w:val="18"/>
              <w:szCs w:val="18"/>
            </w:rPr>
            <w:t>v9</w:t>
          </w:r>
          <w:r w:rsidR="002F0AD2">
            <w:rPr>
              <w:rFonts w:ascii="Arial" w:hAnsi="Arial" w:cs="Arial"/>
              <w:bCs/>
              <w:sz w:val="18"/>
              <w:szCs w:val="18"/>
            </w:rPr>
            <w:t>WPW Board</w:t>
          </w:r>
        </w:p>
        <w:p w:rsidR="002F0AD2" w:rsidRDefault="00A62EB1" w:rsidP="00D05B71">
          <w:pPr>
            <w:tabs>
              <w:tab w:val="left" w:pos="-1440"/>
              <w:tab w:val="left" w:pos="3828"/>
              <w:tab w:val="right" w:pos="8789"/>
            </w:tabs>
            <w:ind w:right="-15"/>
            <w:rPr>
              <w:rFonts w:ascii="Arial" w:hAnsi="Arial" w:cs="Arial"/>
              <w:bCs/>
              <w:sz w:val="18"/>
              <w:szCs w:val="18"/>
            </w:rPr>
          </w:pPr>
          <w:r>
            <w:rPr>
              <w:rFonts w:ascii="Arial" w:hAnsi="Arial" w:cs="Arial"/>
              <w:bCs/>
              <w:sz w:val="18"/>
              <w:szCs w:val="18"/>
            </w:rPr>
            <w:t>12/12/2017</w:t>
          </w:r>
        </w:p>
        <w:p w:rsidR="00A62EB1" w:rsidRPr="00162873" w:rsidRDefault="0040183E" w:rsidP="00D05B71">
          <w:pPr>
            <w:tabs>
              <w:tab w:val="left" w:pos="-1440"/>
              <w:tab w:val="left" w:pos="3828"/>
              <w:tab w:val="right" w:pos="8789"/>
            </w:tabs>
            <w:ind w:right="-15"/>
            <w:rPr>
              <w:rFonts w:ascii="Arial" w:hAnsi="Arial" w:cs="Arial"/>
              <w:bCs/>
              <w:sz w:val="18"/>
              <w:szCs w:val="18"/>
            </w:rPr>
          </w:pPr>
          <w:r>
            <w:rPr>
              <w:rFonts w:ascii="Arial" w:hAnsi="Arial" w:cs="Arial"/>
              <w:bCs/>
              <w:sz w:val="18"/>
              <w:szCs w:val="18"/>
            </w:rPr>
            <w:t>12/12/2020</w:t>
          </w:r>
        </w:p>
      </w:tc>
    </w:tr>
  </w:tbl>
  <w:p w:rsidR="00E8329B" w:rsidRDefault="00E8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DCE"/>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B1C12"/>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FF0E12"/>
    <w:multiLevelType w:val="multilevel"/>
    <w:tmpl w:val="ED3802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C752B"/>
    <w:multiLevelType w:val="multilevel"/>
    <w:tmpl w:val="92962E16"/>
    <w:lvl w:ilvl="0">
      <w:start w:val="1"/>
      <w:numFmt w:val="decimal"/>
      <w:pStyle w:val="Heading1"/>
      <w:lvlText w:val="%1."/>
      <w:lvlJc w:val="left"/>
      <w:pPr>
        <w:tabs>
          <w:tab w:val="num" w:pos="504"/>
        </w:tabs>
        <w:ind w:left="504" w:hanging="504"/>
      </w:pPr>
      <w:rPr>
        <w:rFonts w:asciiTheme="minorHAnsi" w:hAnsiTheme="minorHAnsi" w:cs="Times New Roman" w:hint="default"/>
        <w:b w:val="0"/>
        <w:i w:val="0"/>
        <w:vanish w:val="0"/>
        <w:color w:val="404040"/>
        <w:sz w:val="28"/>
        <w:szCs w:val="28"/>
      </w:rPr>
    </w:lvl>
    <w:lvl w:ilvl="1">
      <w:start w:val="1"/>
      <w:numFmt w:val="decimal"/>
      <w:pStyle w:val="Heading2"/>
      <w:lvlText w:val="%1.%2"/>
      <w:lvlJc w:val="left"/>
      <w:pPr>
        <w:tabs>
          <w:tab w:val="num" w:pos="504"/>
        </w:tabs>
        <w:ind w:left="504" w:hanging="504"/>
      </w:pPr>
      <w:rPr>
        <w:rFonts w:ascii="Calibri" w:hAnsi="Calibri" w:cs="Times New Roman" w:hint="default"/>
        <w:b w:val="0"/>
        <w:i w:val="0"/>
        <w:vanish w:val="0"/>
        <w:color w:val="4D4D4D"/>
        <w:sz w:val="20"/>
        <w:szCs w:val="20"/>
      </w:rPr>
    </w:lvl>
    <w:lvl w:ilvl="2">
      <w:start w:val="1"/>
      <w:numFmt w:val="none"/>
      <w:pStyle w:val="Heading3"/>
      <w:suff w:val="nothing"/>
      <w:lvlText w:val=""/>
      <w:lvlJc w:val="left"/>
      <w:rPr>
        <w:rFonts w:ascii="Calibri" w:hAnsi="Calibri" w:cs="Times New Roman" w:hint="default"/>
        <w:b/>
        <w:i w:val="0"/>
        <w:vanish w:val="0"/>
        <w:color w:val="4D4D4D"/>
        <w:sz w:val="26"/>
      </w:rPr>
    </w:lvl>
    <w:lvl w:ilvl="3">
      <w:start w:val="1"/>
      <w:numFmt w:val="lowerLetter"/>
      <w:lvlRestart w:val="0"/>
      <w:pStyle w:val="Num1"/>
      <w:lvlText w:val="(%4)"/>
      <w:lvlJc w:val="left"/>
      <w:pPr>
        <w:tabs>
          <w:tab w:val="num" w:pos="1008"/>
        </w:tabs>
        <w:ind w:left="1008" w:hanging="504"/>
      </w:pPr>
      <w:rPr>
        <w:rFonts w:ascii="Calibri" w:hAnsi="Calibri" w:cs="Times New Roman" w:hint="default"/>
        <w:b w:val="0"/>
        <w:i w:val="0"/>
        <w:vanish w:val="0"/>
        <w:color w:val="4D4D4D"/>
        <w:sz w:val="20"/>
        <w:szCs w:val="20"/>
      </w:rPr>
    </w:lvl>
    <w:lvl w:ilvl="4">
      <w:start w:val="1"/>
      <w:numFmt w:val="lowerRoman"/>
      <w:pStyle w:val="Num2"/>
      <w:lvlText w:val="(%5)"/>
      <w:lvlJc w:val="left"/>
      <w:pPr>
        <w:tabs>
          <w:tab w:val="num" w:pos="1440"/>
        </w:tabs>
        <w:ind w:left="1440" w:hanging="432"/>
      </w:pPr>
      <w:rPr>
        <w:rFonts w:ascii="Calibri" w:hAnsi="Calibri" w:cs="Times New Roman" w:hint="default"/>
        <w:b w:val="0"/>
        <w:i w:val="0"/>
        <w:vanish w:val="0"/>
        <w:color w:val="404040"/>
        <w:sz w:val="20"/>
      </w:rPr>
    </w:lvl>
    <w:lvl w:ilvl="5">
      <w:start w:val="1"/>
      <w:numFmt w:val="decimal"/>
      <w:suff w:val="nothing"/>
      <w:lvlText w:val=""/>
      <w:lvlJc w:val="left"/>
      <w:pPr>
        <w:ind w:left="794"/>
      </w:pPr>
      <w:rPr>
        <w:rFonts w:ascii="Calibri" w:hAnsi="Calibri" w:cs="Times New Roman" w:hint="default"/>
        <w:b w:val="0"/>
        <w:i/>
        <w:vanish w:val="0"/>
        <w:color w:val="404040"/>
        <w:sz w:val="22"/>
      </w:rPr>
    </w:lvl>
    <w:lvl w:ilvl="6">
      <w:start w:val="1"/>
      <w:numFmt w:val="decimal"/>
      <w:suff w:val="nothing"/>
      <w:lvlText w:val=""/>
      <w:lvlJc w:val="left"/>
      <w:pPr>
        <w:ind w:left="794"/>
      </w:pPr>
      <w:rPr>
        <w:rFonts w:ascii="Calibri" w:hAnsi="Calibri" w:cs="Times New Roman" w:hint="default"/>
        <w:b w:val="0"/>
        <w:i w:val="0"/>
        <w:vanish w:val="0"/>
        <w:color w:val="404040"/>
        <w:sz w:val="22"/>
      </w:rPr>
    </w:lvl>
    <w:lvl w:ilvl="7">
      <w:start w:val="1"/>
      <w:numFmt w:val="decimal"/>
      <w:suff w:val="nothing"/>
      <w:lvlText w:val=""/>
      <w:lvlJc w:val="left"/>
      <w:pPr>
        <w:ind w:left="794"/>
      </w:pPr>
      <w:rPr>
        <w:rFonts w:ascii="Calibri" w:hAnsi="Calibri" w:cs="Times New Roman" w:hint="default"/>
        <w:b/>
        <w:i w:val="0"/>
        <w:vanish w:val="0"/>
        <w:color w:val="404040"/>
        <w:sz w:val="22"/>
      </w:rPr>
    </w:lvl>
    <w:lvl w:ilvl="8">
      <w:start w:val="1"/>
      <w:numFmt w:val="decimal"/>
      <w:suff w:val="nothing"/>
      <w:lvlText w:val=""/>
      <w:lvlJc w:val="left"/>
      <w:pPr>
        <w:ind w:left="794"/>
      </w:pPr>
      <w:rPr>
        <w:rFonts w:ascii="Calibri" w:hAnsi="Calibri" w:cs="Times New Roman" w:hint="default"/>
        <w:b/>
        <w:i w:val="0"/>
        <w:vanish w:val="0"/>
        <w:color w:val="404040"/>
        <w:sz w:val="22"/>
      </w:rPr>
    </w:lvl>
  </w:abstractNum>
  <w:abstractNum w:abstractNumId="4">
    <w:nsid w:val="16B979A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5775B2"/>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F736AF"/>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423CE5"/>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6D3A6A"/>
    <w:multiLevelType w:val="multilevel"/>
    <w:tmpl w:val="81A4F068"/>
    <w:lvl w:ilvl="0">
      <w:start w:val="1"/>
      <w:numFmt w:val="bullet"/>
      <w:pStyle w:val="Bullet1"/>
      <w:lvlText w:val=""/>
      <w:lvlJc w:val="left"/>
      <w:pPr>
        <w:tabs>
          <w:tab w:val="num" w:pos="283"/>
        </w:tabs>
        <w:ind w:left="283" w:hanging="283"/>
      </w:pPr>
      <w:rPr>
        <w:rFonts w:ascii="Symbol" w:hAnsi="Symbol" w:hint="default"/>
        <w:b w:val="0"/>
        <w:i w:val="0"/>
        <w:vanish w:val="0"/>
        <w:color w:val="auto"/>
        <w:sz w:val="22"/>
      </w:rPr>
    </w:lvl>
    <w:lvl w:ilvl="1">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start w:val="1"/>
      <w:numFmt w:val="bullet"/>
      <w:pStyle w:val="Bullet3"/>
      <w:lvlText w:val=""/>
      <w:lvlJc w:val="left"/>
      <w:pPr>
        <w:tabs>
          <w:tab w:val="num" w:pos="850"/>
        </w:tabs>
        <w:ind w:left="850" w:hanging="283"/>
      </w:pPr>
      <w:rPr>
        <w:rFonts w:ascii="Symbol" w:hAnsi="Symbol" w:hint="default"/>
        <w:b w:val="0"/>
        <w:i w:val="0"/>
        <w:vanish w:val="0"/>
        <w:color w:val="auto"/>
        <w:sz w:val="22"/>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lvlText w:val=""/>
      <w:lvlJc w:val="left"/>
      <w:pPr>
        <w:tabs>
          <w:tab w:val="num" w:pos="1417"/>
        </w:tabs>
        <w:ind w:left="1417" w:hanging="283"/>
      </w:pPr>
      <w:rPr>
        <w:rFonts w:ascii="Symbol" w:hAnsi="Symbol" w:hint="default"/>
        <w:b w:val="0"/>
        <w:i w:val="0"/>
        <w:vanish w:val="0"/>
        <w:color w:val="auto"/>
        <w:sz w:val="22"/>
      </w:rPr>
    </w:lvl>
    <w:lvl w:ilvl="5">
      <w:start w:val="1"/>
      <w:numFmt w:val="bullet"/>
      <w:lvlText w:val=""/>
      <w:lvlJc w:val="left"/>
      <w:pPr>
        <w:tabs>
          <w:tab w:val="num" w:pos="1701"/>
        </w:tabs>
        <w:ind w:left="1701" w:hanging="284"/>
      </w:pPr>
      <w:rPr>
        <w:rFonts w:ascii="Symbol" w:hAnsi="Symbol" w:hint="default"/>
        <w:b w:val="0"/>
        <w:i w:val="0"/>
        <w:vanish w:val="0"/>
        <w:color w:val="auto"/>
        <w:sz w:val="22"/>
      </w:rPr>
    </w:lvl>
    <w:lvl w:ilvl="6">
      <w:start w:val="1"/>
      <w:numFmt w:val="bullet"/>
      <w:lvlText w:val=""/>
      <w:lvlJc w:val="left"/>
      <w:pPr>
        <w:tabs>
          <w:tab w:val="num" w:pos="1984"/>
        </w:tabs>
        <w:ind w:left="1984" w:hanging="283"/>
      </w:pPr>
      <w:rPr>
        <w:rFonts w:ascii="Symbol" w:hAnsi="Symbol" w:hint="default"/>
        <w:b w:val="0"/>
        <w:i w:val="0"/>
        <w:vanish w:val="0"/>
        <w:color w:val="auto"/>
        <w:sz w:val="22"/>
      </w:rPr>
    </w:lvl>
    <w:lvl w:ilvl="7">
      <w:start w:val="1"/>
      <w:numFmt w:val="bullet"/>
      <w:lvlText w:val=""/>
      <w:lvlJc w:val="left"/>
      <w:pPr>
        <w:tabs>
          <w:tab w:val="num" w:pos="2268"/>
        </w:tabs>
        <w:ind w:left="2268" w:hanging="284"/>
      </w:pPr>
      <w:rPr>
        <w:rFonts w:ascii="Symbol" w:hAnsi="Symbol" w:hint="default"/>
        <w:b w:val="0"/>
        <w:i w:val="0"/>
        <w:vanish w:val="0"/>
        <w:color w:val="auto"/>
        <w:sz w:val="22"/>
      </w:rPr>
    </w:lvl>
    <w:lvl w:ilvl="8">
      <w:start w:val="1"/>
      <w:numFmt w:val="bullet"/>
      <w:lvlText w:val=""/>
      <w:lvlJc w:val="left"/>
      <w:pPr>
        <w:tabs>
          <w:tab w:val="num" w:pos="2551"/>
        </w:tabs>
        <w:ind w:left="2551" w:hanging="283"/>
      </w:pPr>
      <w:rPr>
        <w:rFonts w:ascii="Symbol" w:hAnsi="Symbol" w:hint="default"/>
        <w:b w:val="0"/>
        <w:i w:val="0"/>
        <w:vanish w:val="0"/>
        <w:color w:val="auto"/>
        <w:sz w:val="22"/>
      </w:rPr>
    </w:lvl>
  </w:abstractNum>
  <w:abstractNum w:abstractNumId="9">
    <w:nsid w:val="4C6D2A6A"/>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F09227C"/>
    <w:multiLevelType w:val="multilevel"/>
    <w:tmpl w:val="F5C06F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3980BCF"/>
    <w:multiLevelType w:val="multilevel"/>
    <w:tmpl w:val="795C49C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1801446"/>
    <w:multiLevelType w:val="multilevel"/>
    <w:tmpl w:val="8DC661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12"/>
  </w:num>
  <w:num w:numId="4">
    <w:abstractNumId w:val="2"/>
  </w:num>
  <w:num w:numId="5">
    <w:abstractNumId w:val="4"/>
  </w:num>
  <w:num w:numId="6">
    <w:abstractNumId w:val="11"/>
  </w:num>
  <w:num w:numId="7">
    <w:abstractNumId w:val="5"/>
  </w:num>
  <w:num w:numId="8">
    <w:abstractNumId w:val="6"/>
  </w:num>
  <w:num w:numId="9">
    <w:abstractNumId w:val="0"/>
  </w:num>
  <w:num w:numId="10">
    <w:abstractNumId w:val="1"/>
  </w:num>
  <w:num w:numId="11">
    <w:abstractNumId w:val="7"/>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36"/>
    <w:rsid w:val="000057DE"/>
    <w:rsid w:val="00014BEC"/>
    <w:rsid w:val="0002213C"/>
    <w:rsid w:val="00025140"/>
    <w:rsid w:val="00036153"/>
    <w:rsid w:val="000410C9"/>
    <w:rsid w:val="00050BDE"/>
    <w:rsid w:val="0005189C"/>
    <w:rsid w:val="00054757"/>
    <w:rsid w:val="00056E88"/>
    <w:rsid w:val="000607BB"/>
    <w:rsid w:val="0006615F"/>
    <w:rsid w:val="00071921"/>
    <w:rsid w:val="00084E5B"/>
    <w:rsid w:val="000859EE"/>
    <w:rsid w:val="000A17BC"/>
    <w:rsid w:val="000C1A8E"/>
    <w:rsid w:val="000D34FE"/>
    <w:rsid w:val="000E0B44"/>
    <w:rsid w:val="000F582D"/>
    <w:rsid w:val="00101A7D"/>
    <w:rsid w:val="00102EF1"/>
    <w:rsid w:val="0011294F"/>
    <w:rsid w:val="00114102"/>
    <w:rsid w:val="00114305"/>
    <w:rsid w:val="00115140"/>
    <w:rsid w:val="00120585"/>
    <w:rsid w:val="00141DD3"/>
    <w:rsid w:val="001471F6"/>
    <w:rsid w:val="00147986"/>
    <w:rsid w:val="00162873"/>
    <w:rsid w:val="00167A7C"/>
    <w:rsid w:val="00174D68"/>
    <w:rsid w:val="00175E37"/>
    <w:rsid w:val="00184C41"/>
    <w:rsid w:val="0019781B"/>
    <w:rsid w:val="001A2FF2"/>
    <w:rsid w:val="001A44C0"/>
    <w:rsid w:val="001A5586"/>
    <w:rsid w:val="001B0E1E"/>
    <w:rsid w:val="001B1105"/>
    <w:rsid w:val="001C626B"/>
    <w:rsid w:val="001D1CE9"/>
    <w:rsid w:val="001D48A9"/>
    <w:rsid w:val="001D507C"/>
    <w:rsid w:val="001F46A9"/>
    <w:rsid w:val="001F5721"/>
    <w:rsid w:val="00201DA3"/>
    <w:rsid w:val="00204733"/>
    <w:rsid w:val="002061B4"/>
    <w:rsid w:val="00213353"/>
    <w:rsid w:val="002149CF"/>
    <w:rsid w:val="00214AA2"/>
    <w:rsid w:val="00223B05"/>
    <w:rsid w:val="00237F33"/>
    <w:rsid w:val="0024015F"/>
    <w:rsid w:val="00275CFC"/>
    <w:rsid w:val="00276DB7"/>
    <w:rsid w:val="00277A11"/>
    <w:rsid w:val="002A100D"/>
    <w:rsid w:val="002A229D"/>
    <w:rsid w:val="002B1AF9"/>
    <w:rsid w:val="002D1E13"/>
    <w:rsid w:val="002D2921"/>
    <w:rsid w:val="002D2C03"/>
    <w:rsid w:val="002D5046"/>
    <w:rsid w:val="002E68ED"/>
    <w:rsid w:val="002F0AD2"/>
    <w:rsid w:val="003127A4"/>
    <w:rsid w:val="0032130D"/>
    <w:rsid w:val="00322F9B"/>
    <w:rsid w:val="00326A97"/>
    <w:rsid w:val="003339DD"/>
    <w:rsid w:val="003407AA"/>
    <w:rsid w:val="00343BA7"/>
    <w:rsid w:val="00347CA6"/>
    <w:rsid w:val="003527E6"/>
    <w:rsid w:val="00363F0B"/>
    <w:rsid w:val="0036708F"/>
    <w:rsid w:val="00384A0C"/>
    <w:rsid w:val="003923F8"/>
    <w:rsid w:val="0039277D"/>
    <w:rsid w:val="003B4C47"/>
    <w:rsid w:val="003C103A"/>
    <w:rsid w:val="003C1CAD"/>
    <w:rsid w:val="003C5B1E"/>
    <w:rsid w:val="003C6952"/>
    <w:rsid w:val="003F7129"/>
    <w:rsid w:val="003F75CA"/>
    <w:rsid w:val="00400887"/>
    <w:rsid w:val="0040183E"/>
    <w:rsid w:val="004135B1"/>
    <w:rsid w:val="0043219D"/>
    <w:rsid w:val="00437325"/>
    <w:rsid w:val="0044472D"/>
    <w:rsid w:val="00447A10"/>
    <w:rsid w:val="00450FBF"/>
    <w:rsid w:val="0045393F"/>
    <w:rsid w:val="00453D22"/>
    <w:rsid w:val="00455729"/>
    <w:rsid w:val="00463375"/>
    <w:rsid w:val="00467A0C"/>
    <w:rsid w:val="0047220E"/>
    <w:rsid w:val="00476C94"/>
    <w:rsid w:val="00483055"/>
    <w:rsid w:val="00486773"/>
    <w:rsid w:val="004912F8"/>
    <w:rsid w:val="0049494E"/>
    <w:rsid w:val="004A7A4C"/>
    <w:rsid w:val="004B5C75"/>
    <w:rsid w:val="004C2280"/>
    <w:rsid w:val="004D5034"/>
    <w:rsid w:val="004E3671"/>
    <w:rsid w:val="004E639D"/>
    <w:rsid w:val="004E7814"/>
    <w:rsid w:val="004F3294"/>
    <w:rsid w:val="00500D0B"/>
    <w:rsid w:val="00512258"/>
    <w:rsid w:val="0053198E"/>
    <w:rsid w:val="00540744"/>
    <w:rsid w:val="00541BAD"/>
    <w:rsid w:val="00541ED5"/>
    <w:rsid w:val="00542B2B"/>
    <w:rsid w:val="00557A6E"/>
    <w:rsid w:val="005621F4"/>
    <w:rsid w:val="00563734"/>
    <w:rsid w:val="00576316"/>
    <w:rsid w:val="0058475D"/>
    <w:rsid w:val="00595A99"/>
    <w:rsid w:val="00597C4F"/>
    <w:rsid w:val="005A56AF"/>
    <w:rsid w:val="005B4AB6"/>
    <w:rsid w:val="005C4DB3"/>
    <w:rsid w:val="005D69B4"/>
    <w:rsid w:val="005E1E72"/>
    <w:rsid w:val="005E4336"/>
    <w:rsid w:val="005E60F2"/>
    <w:rsid w:val="005F3182"/>
    <w:rsid w:val="00600144"/>
    <w:rsid w:val="00602154"/>
    <w:rsid w:val="00602F46"/>
    <w:rsid w:val="00605ACE"/>
    <w:rsid w:val="006109F9"/>
    <w:rsid w:val="00611B35"/>
    <w:rsid w:val="00633926"/>
    <w:rsid w:val="00636A81"/>
    <w:rsid w:val="006406B1"/>
    <w:rsid w:val="0064362D"/>
    <w:rsid w:val="0064449B"/>
    <w:rsid w:val="006449D3"/>
    <w:rsid w:val="00652913"/>
    <w:rsid w:val="00652B40"/>
    <w:rsid w:val="00656809"/>
    <w:rsid w:val="00660E72"/>
    <w:rsid w:val="00663AB0"/>
    <w:rsid w:val="006650B5"/>
    <w:rsid w:val="00675C42"/>
    <w:rsid w:val="00684B72"/>
    <w:rsid w:val="00692B73"/>
    <w:rsid w:val="006978A0"/>
    <w:rsid w:val="006A1C62"/>
    <w:rsid w:val="006A4346"/>
    <w:rsid w:val="006A5E78"/>
    <w:rsid w:val="006B049A"/>
    <w:rsid w:val="006B6CCE"/>
    <w:rsid w:val="006B7918"/>
    <w:rsid w:val="006D62E9"/>
    <w:rsid w:val="006E5DF2"/>
    <w:rsid w:val="007012E1"/>
    <w:rsid w:val="00706B6D"/>
    <w:rsid w:val="007110D9"/>
    <w:rsid w:val="007172E0"/>
    <w:rsid w:val="0072755D"/>
    <w:rsid w:val="0072794B"/>
    <w:rsid w:val="007322F5"/>
    <w:rsid w:val="00741144"/>
    <w:rsid w:val="00741522"/>
    <w:rsid w:val="007460C2"/>
    <w:rsid w:val="00746C4B"/>
    <w:rsid w:val="00755769"/>
    <w:rsid w:val="00766E3A"/>
    <w:rsid w:val="00770ADA"/>
    <w:rsid w:val="00790DC5"/>
    <w:rsid w:val="0079698E"/>
    <w:rsid w:val="00797BA6"/>
    <w:rsid w:val="00797C30"/>
    <w:rsid w:val="007A20DA"/>
    <w:rsid w:val="007A60F4"/>
    <w:rsid w:val="007B0351"/>
    <w:rsid w:val="007B0D7E"/>
    <w:rsid w:val="007B34E9"/>
    <w:rsid w:val="007B44F3"/>
    <w:rsid w:val="007B7CBF"/>
    <w:rsid w:val="007C2CA2"/>
    <w:rsid w:val="007C5A74"/>
    <w:rsid w:val="007D11EE"/>
    <w:rsid w:val="007D19B3"/>
    <w:rsid w:val="007D3BB1"/>
    <w:rsid w:val="007D6E36"/>
    <w:rsid w:val="007D77A7"/>
    <w:rsid w:val="007E0EF4"/>
    <w:rsid w:val="007F2145"/>
    <w:rsid w:val="00803331"/>
    <w:rsid w:val="0081030B"/>
    <w:rsid w:val="0082595B"/>
    <w:rsid w:val="008278B9"/>
    <w:rsid w:val="008323FA"/>
    <w:rsid w:val="00837D29"/>
    <w:rsid w:val="008435ED"/>
    <w:rsid w:val="00844429"/>
    <w:rsid w:val="008578DE"/>
    <w:rsid w:val="00861B54"/>
    <w:rsid w:val="00864F67"/>
    <w:rsid w:val="0086770E"/>
    <w:rsid w:val="008855EA"/>
    <w:rsid w:val="00885C58"/>
    <w:rsid w:val="008A657A"/>
    <w:rsid w:val="008A6F4C"/>
    <w:rsid w:val="008B328E"/>
    <w:rsid w:val="008B7E2A"/>
    <w:rsid w:val="008C4F86"/>
    <w:rsid w:val="008C7F3A"/>
    <w:rsid w:val="008D3FE4"/>
    <w:rsid w:val="008E5DCC"/>
    <w:rsid w:val="008F2C2D"/>
    <w:rsid w:val="008F5A46"/>
    <w:rsid w:val="0090255E"/>
    <w:rsid w:val="00906E69"/>
    <w:rsid w:val="00916C2E"/>
    <w:rsid w:val="00917813"/>
    <w:rsid w:val="009276D8"/>
    <w:rsid w:val="00931241"/>
    <w:rsid w:val="00933F43"/>
    <w:rsid w:val="00956E7E"/>
    <w:rsid w:val="009626DE"/>
    <w:rsid w:val="00976391"/>
    <w:rsid w:val="00987D98"/>
    <w:rsid w:val="009922EC"/>
    <w:rsid w:val="00995D42"/>
    <w:rsid w:val="009B1F8C"/>
    <w:rsid w:val="009B23F0"/>
    <w:rsid w:val="009C567C"/>
    <w:rsid w:val="009C7842"/>
    <w:rsid w:val="009D0014"/>
    <w:rsid w:val="009E0747"/>
    <w:rsid w:val="009E3D4A"/>
    <w:rsid w:val="009F1815"/>
    <w:rsid w:val="009F5BB7"/>
    <w:rsid w:val="00A00D1F"/>
    <w:rsid w:val="00A07038"/>
    <w:rsid w:val="00A10A55"/>
    <w:rsid w:val="00A15F12"/>
    <w:rsid w:val="00A30CD6"/>
    <w:rsid w:val="00A326D3"/>
    <w:rsid w:val="00A33C58"/>
    <w:rsid w:val="00A36177"/>
    <w:rsid w:val="00A37BD1"/>
    <w:rsid w:val="00A50C59"/>
    <w:rsid w:val="00A53DC2"/>
    <w:rsid w:val="00A62EB1"/>
    <w:rsid w:val="00A6465E"/>
    <w:rsid w:val="00A77762"/>
    <w:rsid w:val="00A80587"/>
    <w:rsid w:val="00A85746"/>
    <w:rsid w:val="00AA7850"/>
    <w:rsid w:val="00AB2158"/>
    <w:rsid w:val="00AB4E80"/>
    <w:rsid w:val="00AC34B5"/>
    <w:rsid w:val="00AC6BB8"/>
    <w:rsid w:val="00AE3A0E"/>
    <w:rsid w:val="00B04E8F"/>
    <w:rsid w:val="00B152EE"/>
    <w:rsid w:val="00B1795D"/>
    <w:rsid w:val="00B27443"/>
    <w:rsid w:val="00B37764"/>
    <w:rsid w:val="00B40476"/>
    <w:rsid w:val="00B54B0B"/>
    <w:rsid w:val="00B55367"/>
    <w:rsid w:val="00B64975"/>
    <w:rsid w:val="00B725AA"/>
    <w:rsid w:val="00B72B34"/>
    <w:rsid w:val="00B843A4"/>
    <w:rsid w:val="00B952C6"/>
    <w:rsid w:val="00BA5621"/>
    <w:rsid w:val="00BB1210"/>
    <w:rsid w:val="00BB2D3B"/>
    <w:rsid w:val="00BC262E"/>
    <w:rsid w:val="00BC73E2"/>
    <w:rsid w:val="00BC7AB4"/>
    <w:rsid w:val="00BE63D8"/>
    <w:rsid w:val="00C23B40"/>
    <w:rsid w:val="00C27828"/>
    <w:rsid w:val="00C314E1"/>
    <w:rsid w:val="00C3487E"/>
    <w:rsid w:val="00C4790B"/>
    <w:rsid w:val="00C66C7F"/>
    <w:rsid w:val="00C70A1B"/>
    <w:rsid w:val="00C72CA2"/>
    <w:rsid w:val="00C84005"/>
    <w:rsid w:val="00C97A4F"/>
    <w:rsid w:val="00CA25E4"/>
    <w:rsid w:val="00CB5897"/>
    <w:rsid w:val="00CB6792"/>
    <w:rsid w:val="00CC4978"/>
    <w:rsid w:val="00CC59EB"/>
    <w:rsid w:val="00CE3823"/>
    <w:rsid w:val="00CE3AFE"/>
    <w:rsid w:val="00CE7A76"/>
    <w:rsid w:val="00CF551C"/>
    <w:rsid w:val="00D07528"/>
    <w:rsid w:val="00D20264"/>
    <w:rsid w:val="00D3524E"/>
    <w:rsid w:val="00D3684A"/>
    <w:rsid w:val="00D40A0E"/>
    <w:rsid w:val="00D51BEA"/>
    <w:rsid w:val="00D52BAC"/>
    <w:rsid w:val="00D6100B"/>
    <w:rsid w:val="00D63A4D"/>
    <w:rsid w:val="00D9122F"/>
    <w:rsid w:val="00D97CA0"/>
    <w:rsid w:val="00DA02B4"/>
    <w:rsid w:val="00DA057D"/>
    <w:rsid w:val="00DA58B1"/>
    <w:rsid w:val="00DC060B"/>
    <w:rsid w:val="00DD196B"/>
    <w:rsid w:val="00DE127C"/>
    <w:rsid w:val="00DF6469"/>
    <w:rsid w:val="00E106E2"/>
    <w:rsid w:val="00E27EE0"/>
    <w:rsid w:val="00E50C93"/>
    <w:rsid w:val="00E61A16"/>
    <w:rsid w:val="00E6659F"/>
    <w:rsid w:val="00E76377"/>
    <w:rsid w:val="00E77003"/>
    <w:rsid w:val="00E8329B"/>
    <w:rsid w:val="00E86970"/>
    <w:rsid w:val="00EA1FE6"/>
    <w:rsid w:val="00EB2363"/>
    <w:rsid w:val="00EC68C4"/>
    <w:rsid w:val="00EC693D"/>
    <w:rsid w:val="00ED0F5C"/>
    <w:rsid w:val="00EE5494"/>
    <w:rsid w:val="00F00D25"/>
    <w:rsid w:val="00F107A2"/>
    <w:rsid w:val="00F17861"/>
    <w:rsid w:val="00F219E1"/>
    <w:rsid w:val="00F27B3E"/>
    <w:rsid w:val="00F32329"/>
    <w:rsid w:val="00F6015D"/>
    <w:rsid w:val="00F74421"/>
    <w:rsid w:val="00F77A41"/>
    <w:rsid w:val="00F86621"/>
    <w:rsid w:val="00F91BC2"/>
    <w:rsid w:val="00F91F62"/>
    <w:rsid w:val="00FA2F15"/>
    <w:rsid w:val="00FA3B32"/>
    <w:rsid w:val="00FB4185"/>
    <w:rsid w:val="00FB5557"/>
    <w:rsid w:val="00FB649E"/>
    <w:rsid w:val="00FC1FEF"/>
    <w:rsid w:val="00FC29C2"/>
    <w:rsid w:val="00FC2FEE"/>
    <w:rsid w:val="00FC6550"/>
    <w:rsid w:val="00FD19B1"/>
    <w:rsid w:val="00FD2598"/>
    <w:rsid w:val="00FD3899"/>
    <w:rsid w:val="00FD5D50"/>
    <w:rsid w:val="00FD7E8C"/>
    <w:rsid w:val="00FE5FA5"/>
    <w:rsid w:val="00FF5077"/>
    <w:rsid w:val="00FF5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8C4F86"/>
    <w:pPr>
      <w:keepNext/>
      <w:keepLines/>
      <w:numPr>
        <w:numId w:val="1"/>
      </w:numPr>
      <w:spacing w:before="120" w:after="120" w:line="216" w:lineRule="auto"/>
      <w:outlineLvl w:val="0"/>
    </w:pPr>
    <w:rPr>
      <w:rFonts w:ascii="Calibri" w:eastAsia="Times New Roman" w:hAnsi="Calibri" w:cs="Calibri"/>
      <w:color w:val="404040"/>
      <w:sz w:val="28"/>
      <w:szCs w:val="28"/>
      <w:lang w:eastAsia="en-AU"/>
    </w:rPr>
  </w:style>
  <w:style w:type="paragraph" w:styleId="Heading2">
    <w:name w:val="heading 2"/>
    <w:basedOn w:val="Heading1"/>
    <w:link w:val="Heading2Char"/>
    <w:uiPriority w:val="3"/>
    <w:qFormat/>
    <w:rsid w:val="008C4F86"/>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8C4F86"/>
    <w:pPr>
      <w:numPr>
        <w:ilvl w:val="2"/>
      </w:numPr>
      <w:spacing w:before="100" w:after="100"/>
      <w:ind w:left="0" w:firstLine="0"/>
      <w:outlineLvl w:val="2"/>
    </w:pPr>
    <w:rPr>
      <w:rFonts w:cs="Times New Roman"/>
      <w:b/>
      <w:color w:val="595959" w:themeColor="text1" w:themeTint="A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40"/>
    <w:pPr>
      <w:ind w:left="720"/>
      <w:contextualSpacing/>
    </w:pPr>
  </w:style>
  <w:style w:type="paragraph" w:styleId="FootnoteText">
    <w:name w:val="footnote text"/>
    <w:basedOn w:val="Normal"/>
    <w:link w:val="FootnoteTextChar"/>
    <w:uiPriority w:val="99"/>
    <w:semiHidden/>
    <w:unhideWhenUsed/>
    <w:rsid w:val="009276D8"/>
    <w:rPr>
      <w:sz w:val="20"/>
      <w:szCs w:val="20"/>
    </w:rPr>
  </w:style>
  <w:style w:type="character" w:customStyle="1" w:styleId="FootnoteTextChar">
    <w:name w:val="Footnote Text Char"/>
    <w:basedOn w:val="DefaultParagraphFont"/>
    <w:link w:val="FootnoteText"/>
    <w:uiPriority w:val="99"/>
    <w:semiHidden/>
    <w:rsid w:val="009276D8"/>
    <w:rPr>
      <w:sz w:val="20"/>
      <w:szCs w:val="20"/>
    </w:rPr>
  </w:style>
  <w:style w:type="character" w:styleId="FootnoteReference">
    <w:name w:val="footnote reference"/>
    <w:basedOn w:val="DefaultParagraphFont"/>
    <w:rsid w:val="009276D8"/>
    <w:rPr>
      <w:vertAlign w:val="superscript"/>
    </w:rPr>
  </w:style>
  <w:style w:type="character" w:styleId="Hyperlink">
    <w:name w:val="Hyperlink"/>
    <w:basedOn w:val="DefaultParagraphFont"/>
    <w:uiPriority w:val="99"/>
    <w:unhideWhenUsed/>
    <w:rsid w:val="00803331"/>
    <w:rPr>
      <w:color w:val="0000FF" w:themeColor="hyperlink"/>
      <w:u w:val="single"/>
    </w:rPr>
  </w:style>
  <w:style w:type="character" w:customStyle="1" w:styleId="Heading1Char">
    <w:name w:val="Heading 1 Char"/>
    <w:basedOn w:val="DefaultParagraphFont"/>
    <w:link w:val="Heading1"/>
    <w:uiPriority w:val="3"/>
    <w:rsid w:val="008C4F86"/>
    <w:rPr>
      <w:rFonts w:ascii="Calibri" w:eastAsia="Times New Roman" w:hAnsi="Calibri" w:cs="Calibri"/>
      <w:color w:val="404040"/>
      <w:sz w:val="28"/>
      <w:szCs w:val="28"/>
      <w:lang w:eastAsia="en-AU"/>
    </w:rPr>
  </w:style>
  <w:style w:type="character" w:customStyle="1" w:styleId="Heading2Char">
    <w:name w:val="Heading 2 Char"/>
    <w:basedOn w:val="DefaultParagraphFont"/>
    <w:link w:val="Heading2"/>
    <w:uiPriority w:val="3"/>
    <w:rsid w:val="008C4F86"/>
    <w:rPr>
      <w:rFonts w:ascii="Calibri" w:eastAsia="Times New Roman" w:hAnsi="Calibri" w:cs="Calibri"/>
      <w:sz w:val="20"/>
      <w:lang w:eastAsia="en-AU"/>
    </w:rPr>
  </w:style>
  <w:style w:type="character" w:customStyle="1" w:styleId="Heading3Char">
    <w:name w:val="Heading 3 Char"/>
    <w:basedOn w:val="DefaultParagraphFont"/>
    <w:link w:val="Heading3"/>
    <w:uiPriority w:val="3"/>
    <w:rsid w:val="008C4F86"/>
    <w:rPr>
      <w:rFonts w:ascii="Calibri" w:eastAsia="Times New Roman" w:hAnsi="Calibri" w:cs="Times New Roman"/>
      <w:b/>
      <w:color w:val="595959" w:themeColor="text1" w:themeTint="A6"/>
      <w:szCs w:val="20"/>
      <w:lang w:eastAsia="en-AU"/>
    </w:rPr>
  </w:style>
  <w:style w:type="paragraph" w:customStyle="1" w:styleId="Num1">
    <w:name w:val="Num1"/>
    <w:basedOn w:val="ListParagraph"/>
    <w:qFormat/>
    <w:rsid w:val="008C4F86"/>
    <w:pPr>
      <w:numPr>
        <w:ilvl w:val="3"/>
        <w:numId w:val="1"/>
      </w:numPr>
      <w:spacing w:before="100" w:after="100"/>
      <w:contextualSpacing w:val="0"/>
    </w:pPr>
    <w:rPr>
      <w:rFonts w:ascii="Calibri" w:eastAsia="Times New Roman" w:hAnsi="Calibri" w:cs="Calibri"/>
      <w:sz w:val="20"/>
      <w:lang w:eastAsia="en-AU"/>
    </w:rPr>
  </w:style>
  <w:style w:type="paragraph" w:customStyle="1" w:styleId="Num2">
    <w:name w:val="Num2"/>
    <w:basedOn w:val="Normal"/>
    <w:rsid w:val="008C4F86"/>
    <w:pPr>
      <w:numPr>
        <w:ilvl w:val="4"/>
        <w:numId w:val="1"/>
      </w:numPr>
      <w:spacing w:before="100" w:after="100"/>
    </w:pPr>
    <w:rPr>
      <w:rFonts w:ascii="Calibri" w:eastAsia="Times New Roman" w:hAnsi="Calibri" w:cs="Calibri"/>
      <w:sz w:val="20"/>
      <w:lang w:eastAsia="en-AU"/>
    </w:rPr>
  </w:style>
  <w:style w:type="paragraph" w:styleId="BalloonText">
    <w:name w:val="Balloon Text"/>
    <w:basedOn w:val="Normal"/>
    <w:link w:val="BalloonTextChar"/>
    <w:uiPriority w:val="99"/>
    <w:semiHidden/>
    <w:unhideWhenUsed/>
    <w:rsid w:val="00B952C6"/>
    <w:rPr>
      <w:rFonts w:ascii="Tahoma" w:hAnsi="Tahoma" w:cs="Tahoma"/>
      <w:sz w:val="16"/>
      <w:szCs w:val="16"/>
    </w:rPr>
  </w:style>
  <w:style w:type="character" w:customStyle="1" w:styleId="BalloonTextChar">
    <w:name w:val="Balloon Text Char"/>
    <w:basedOn w:val="DefaultParagraphFont"/>
    <w:link w:val="BalloonText"/>
    <w:uiPriority w:val="99"/>
    <w:semiHidden/>
    <w:rsid w:val="00B952C6"/>
    <w:rPr>
      <w:rFonts w:ascii="Tahoma" w:hAnsi="Tahoma" w:cs="Tahoma"/>
      <w:sz w:val="16"/>
      <w:szCs w:val="16"/>
    </w:rPr>
  </w:style>
  <w:style w:type="table" w:styleId="TableGrid">
    <w:name w:val="Table Grid"/>
    <w:basedOn w:val="TableNormal"/>
    <w:uiPriority w:val="59"/>
    <w:rsid w:val="00CB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1B4"/>
    <w:pPr>
      <w:tabs>
        <w:tab w:val="center" w:pos="4513"/>
        <w:tab w:val="right" w:pos="9026"/>
      </w:tabs>
    </w:pPr>
  </w:style>
  <w:style w:type="character" w:customStyle="1" w:styleId="HeaderChar">
    <w:name w:val="Header Char"/>
    <w:basedOn w:val="DefaultParagraphFont"/>
    <w:link w:val="Header"/>
    <w:uiPriority w:val="99"/>
    <w:rsid w:val="002061B4"/>
  </w:style>
  <w:style w:type="paragraph" w:styleId="Footer">
    <w:name w:val="footer"/>
    <w:basedOn w:val="Normal"/>
    <w:link w:val="FooterChar"/>
    <w:uiPriority w:val="99"/>
    <w:unhideWhenUsed/>
    <w:rsid w:val="002061B4"/>
    <w:pPr>
      <w:tabs>
        <w:tab w:val="center" w:pos="4513"/>
        <w:tab w:val="right" w:pos="9026"/>
      </w:tabs>
    </w:pPr>
  </w:style>
  <w:style w:type="character" w:customStyle="1" w:styleId="FooterChar">
    <w:name w:val="Footer Char"/>
    <w:basedOn w:val="DefaultParagraphFont"/>
    <w:link w:val="Footer"/>
    <w:uiPriority w:val="99"/>
    <w:rsid w:val="002061B4"/>
  </w:style>
  <w:style w:type="paragraph" w:styleId="BodyText">
    <w:name w:val="Body Text"/>
    <w:basedOn w:val="Normal"/>
    <w:link w:val="BodyTextChar"/>
    <w:uiPriority w:val="99"/>
    <w:unhideWhenUsed/>
    <w:rsid w:val="00A07038"/>
    <w:pPr>
      <w:spacing w:before="60" w:after="120" w:line="240" w:lineRule="exact"/>
    </w:pPr>
    <w:rPr>
      <w:rFonts w:ascii="Arial" w:eastAsia="Times New Roman" w:hAnsi="Arial" w:cs="Times New Roman"/>
      <w:sz w:val="20"/>
      <w:szCs w:val="24"/>
      <w:lang w:val="en-US"/>
    </w:rPr>
  </w:style>
  <w:style w:type="character" w:customStyle="1" w:styleId="BodyTextChar">
    <w:name w:val="Body Text Char"/>
    <w:basedOn w:val="DefaultParagraphFont"/>
    <w:link w:val="BodyText"/>
    <w:uiPriority w:val="99"/>
    <w:rsid w:val="00A07038"/>
    <w:rPr>
      <w:rFonts w:ascii="Arial" w:eastAsia="Times New Roman" w:hAnsi="Arial" w:cs="Times New Roman"/>
      <w:sz w:val="20"/>
      <w:szCs w:val="24"/>
      <w:lang w:val="en-US"/>
    </w:rPr>
  </w:style>
  <w:style w:type="paragraph" w:customStyle="1" w:styleId="bullet">
    <w:name w:val="bullet"/>
    <w:basedOn w:val="Normal"/>
    <w:rsid w:val="00A07038"/>
    <w:pPr>
      <w:widowControl w:val="0"/>
      <w:tabs>
        <w:tab w:val="left" w:pos="283"/>
        <w:tab w:val="left" w:pos="567"/>
      </w:tabs>
      <w:autoSpaceDE w:val="0"/>
      <w:autoSpaceDN w:val="0"/>
      <w:adjustRightInd w:val="0"/>
      <w:spacing w:after="57" w:line="300" w:lineRule="atLeast"/>
      <w:ind w:left="283" w:hanging="283"/>
      <w:jc w:val="both"/>
      <w:textAlignment w:val="baseline"/>
    </w:pPr>
    <w:rPr>
      <w:rFonts w:ascii="Times" w:eastAsia="Times New Roman" w:hAnsi="Times" w:cs="Times New Roman"/>
      <w:color w:val="000000"/>
      <w:sz w:val="19"/>
      <w:szCs w:val="20"/>
      <w:lang w:val="en-US" w:eastAsia="en-AU"/>
    </w:rPr>
  </w:style>
  <w:style w:type="paragraph" w:customStyle="1" w:styleId="H2">
    <w:name w:val="H2"/>
    <w:basedOn w:val="Normal"/>
    <w:rsid w:val="00A07038"/>
    <w:pPr>
      <w:widowControl w:val="0"/>
      <w:tabs>
        <w:tab w:val="left" w:pos="2182"/>
        <w:tab w:val="left" w:pos="4365"/>
        <w:tab w:val="left" w:pos="6547"/>
      </w:tabs>
      <w:autoSpaceDE w:val="0"/>
      <w:autoSpaceDN w:val="0"/>
      <w:adjustRightInd w:val="0"/>
      <w:spacing w:before="170" w:after="113" w:line="300" w:lineRule="atLeast"/>
      <w:textAlignment w:val="baseline"/>
    </w:pPr>
    <w:rPr>
      <w:rFonts w:ascii="Times" w:eastAsia="Times New Roman" w:hAnsi="Times" w:cs="Times New Roman"/>
      <w:color w:val="5D7EBC"/>
      <w:sz w:val="24"/>
      <w:szCs w:val="20"/>
      <w:lang w:val="en-US" w:eastAsia="en-AU"/>
    </w:rPr>
  </w:style>
  <w:style w:type="paragraph" w:customStyle="1" w:styleId="H3">
    <w:name w:val="H3"/>
    <w:basedOn w:val="Normal"/>
    <w:rsid w:val="00A07038"/>
    <w:pPr>
      <w:widowControl w:val="0"/>
      <w:autoSpaceDE w:val="0"/>
      <w:autoSpaceDN w:val="0"/>
      <w:adjustRightInd w:val="0"/>
      <w:spacing w:before="57" w:after="57" w:line="300" w:lineRule="atLeast"/>
      <w:jc w:val="both"/>
      <w:textAlignment w:val="baseline"/>
    </w:pPr>
    <w:rPr>
      <w:rFonts w:ascii="Times" w:eastAsia="Times New Roman" w:hAnsi="Times" w:cs="Times New Roman"/>
      <w:color w:val="5D7EBC"/>
      <w:sz w:val="20"/>
      <w:szCs w:val="20"/>
      <w:lang w:val="en-US" w:eastAsia="en-AU"/>
    </w:rPr>
  </w:style>
  <w:style w:type="paragraph" w:customStyle="1" w:styleId="Bullet1">
    <w:name w:val="Bullet 1"/>
    <w:basedOn w:val="Normal"/>
    <w:qFormat/>
    <w:rsid w:val="00A07038"/>
    <w:pPr>
      <w:numPr>
        <w:numId w:val="2"/>
      </w:numPr>
      <w:spacing w:before="80" w:after="80"/>
    </w:pPr>
    <w:rPr>
      <w:rFonts w:ascii="Calibri" w:eastAsia="Times New Roman" w:hAnsi="Calibri" w:cs="Calibri"/>
      <w:lang w:eastAsia="en-AU"/>
    </w:rPr>
  </w:style>
  <w:style w:type="paragraph" w:customStyle="1" w:styleId="Bullet2">
    <w:name w:val="Bullet 2"/>
    <w:basedOn w:val="Bullet1"/>
    <w:rsid w:val="00A07038"/>
    <w:pPr>
      <w:numPr>
        <w:ilvl w:val="1"/>
      </w:numPr>
    </w:pPr>
  </w:style>
  <w:style w:type="paragraph" w:customStyle="1" w:styleId="Bullet3">
    <w:name w:val="Bullet 3"/>
    <w:basedOn w:val="Bullet2"/>
    <w:rsid w:val="00A07038"/>
    <w:pPr>
      <w:numPr>
        <w:ilvl w:val="2"/>
      </w:numPr>
    </w:pPr>
  </w:style>
  <w:style w:type="character" w:styleId="CommentReference">
    <w:name w:val="annotation reference"/>
    <w:basedOn w:val="DefaultParagraphFont"/>
    <w:uiPriority w:val="99"/>
    <w:semiHidden/>
    <w:unhideWhenUsed/>
    <w:rsid w:val="00F17861"/>
    <w:rPr>
      <w:sz w:val="16"/>
      <w:szCs w:val="16"/>
    </w:rPr>
  </w:style>
  <w:style w:type="paragraph" w:styleId="CommentText">
    <w:name w:val="annotation text"/>
    <w:basedOn w:val="Normal"/>
    <w:link w:val="CommentTextChar"/>
    <w:uiPriority w:val="99"/>
    <w:semiHidden/>
    <w:unhideWhenUsed/>
    <w:rsid w:val="00F17861"/>
    <w:rPr>
      <w:sz w:val="20"/>
      <w:szCs w:val="20"/>
    </w:rPr>
  </w:style>
  <w:style w:type="character" w:customStyle="1" w:styleId="CommentTextChar">
    <w:name w:val="Comment Text Char"/>
    <w:basedOn w:val="DefaultParagraphFont"/>
    <w:link w:val="CommentText"/>
    <w:uiPriority w:val="99"/>
    <w:semiHidden/>
    <w:rsid w:val="00F17861"/>
    <w:rPr>
      <w:sz w:val="20"/>
      <w:szCs w:val="20"/>
    </w:rPr>
  </w:style>
  <w:style w:type="paragraph" w:styleId="CommentSubject">
    <w:name w:val="annotation subject"/>
    <w:basedOn w:val="CommentText"/>
    <w:next w:val="CommentText"/>
    <w:link w:val="CommentSubjectChar"/>
    <w:uiPriority w:val="99"/>
    <w:semiHidden/>
    <w:unhideWhenUsed/>
    <w:rsid w:val="00F17861"/>
    <w:rPr>
      <w:b/>
      <w:bCs/>
    </w:rPr>
  </w:style>
  <w:style w:type="character" w:customStyle="1" w:styleId="CommentSubjectChar">
    <w:name w:val="Comment Subject Char"/>
    <w:basedOn w:val="CommentTextChar"/>
    <w:link w:val="CommentSubject"/>
    <w:uiPriority w:val="99"/>
    <w:semiHidden/>
    <w:rsid w:val="00F178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8C4F86"/>
    <w:pPr>
      <w:keepNext/>
      <w:keepLines/>
      <w:numPr>
        <w:numId w:val="1"/>
      </w:numPr>
      <w:spacing w:before="120" w:after="120" w:line="216" w:lineRule="auto"/>
      <w:outlineLvl w:val="0"/>
    </w:pPr>
    <w:rPr>
      <w:rFonts w:ascii="Calibri" w:eastAsia="Times New Roman" w:hAnsi="Calibri" w:cs="Calibri"/>
      <w:color w:val="404040"/>
      <w:sz w:val="28"/>
      <w:szCs w:val="28"/>
      <w:lang w:eastAsia="en-AU"/>
    </w:rPr>
  </w:style>
  <w:style w:type="paragraph" w:styleId="Heading2">
    <w:name w:val="heading 2"/>
    <w:basedOn w:val="Heading1"/>
    <w:link w:val="Heading2Char"/>
    <w:uiPriority w:val="3"/>
    <w:qFormat/>
    <w:rsid w:val="008C4F86"/>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8C4F86"/>
    <w:pPr>
      <w:numPr>
        <w:ilvl w:val="2"/>
      </w:numPr>
      <w:spacing w:before="100" w:after="100"/>
      <w:ind w:left="0" w:firstLine="0"/>
      <w:outlineLvl w:val="2"/>
    </w:pPr>
    <w:rPr>
      <w:rFonts w:cs="Times New Roman"/>
      <w:b/>
      <w:color w:val="595959" w:themeColor="text1" w:themeTint="A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40"/>
    <w:pPr>
      <w:ind w:left="720"/>
      <w:contextualSpacing/>
    </w:pPr>
  </w:style>
  <w:style w:type="paragraph" w:styleId="FootnoteText">
    <w:name w:val="footnote text"/>
    <w:basedOn w:val="Normal"/>
    <w:link w:val="FootnoteTextChar"/>
    <w:uiPriority w:val="99"/>
    <w:semiHidden/>
    <w:unhideWhenUsed/>
    <w:rsid w:val="009276D8"/>
    <w:rPr>
      <w:sz w:val="20"/>
      <w:szCs w:val="20"/>
    </w:rPr>
  </w:style>
  <w:style w:type="character" w:customStyle="1" w:styleId="FootnoteTextChar">
    <w:name w:val="Footnote Text Char"/>
    <w:basedOn w:val="DefaultParagraphFont"/>
    <w:link w:val="FootnoteText"/>
    <w:uiPriority w:val="99"/>
    <w:semiHidden/>
    <w:rsid w:val="009276D8"/>
    <w:rPr>
      <w:sz w:val="20"/>
      <w:szCs w:val="20"/>
    </w:rPr>
  </w:style>
  <w:style w:type="character" w:styleId="FootnoteReference">
    <w:name w:val="footnote reference"/>
    <w:basedOn w:val="DefaultParagraphFont"/>
    <w:rsid w:val="009276D8"/>
    <w:rPr>
      <w:vertAlign w:val="superscript"/>
    </w:rPr>
  </w:style>
  <w:style w:type="character" w:styleId="Hyperlink">
    <w:name w:val="Hyperlink"/>
    <w:basedOn w:val="DefaultParagraphFont"/>
    <w:uiPriority w:val="99"/>
    <w:unhideWhenUsed/>
    <w:rsid w:val="00803331"/>
    <w:rPr>
      <w:color w:val="0000FF" w:themeColor="hyperlink"/>
      <w:u w:val="single"/>
    </w:rPr>
  </w:style>
  <w:style w:type="character" w:customStyle="1" w:styleId="Heading1Char">
    <w:name w:val="Heading 1 Char"/>
    <w:basedOn w:val="DefaultParagraphFont"/>
    <w:link w:val="Heading1"/>
    <w:uiPriority w:val="3"/>
    <w:rsid w:val="008C4F86"/>
    <w:rPr>
      <w:rFonts w:ascii="Calibri" w:eastAsia="Times New Roman" w:hAnsi="Calibri" w:cs="Calibri"/>
      <w:color w:val="404040"/>
      <w:sz w:val="28"/>
      <w:szCs w:val="28"/>
      <w:lang w:eastAsia="en-AU"/>
    </w:rPr>
  </w:style>
  <w:style w:type="character" w:customStyle="1" w:styleId="Heading2Char">
    <w:name w:val="Heading 2 Char"/>
    <w:basedOn w:val="DefaultParagraphFont"/>
    <w:link w:val="Heading2"/>
    <w:uiPriority w:val="3"/>
    <w:rsid w:val="008C4F86"/>
    <w:rPr>
      <w:rFonts w:ascii="Calibri" w:eastAsia="Times New Roman" w:hAnsi="Calibri" w:cs="Calibri"/>
      <w:sz w:val="20"/>
      <w:lang w:eastAsia="en-AU"/>
    </w:rPr>
  </w:style>
  <w:style w:type="character" w:customStyle="1" w:styleId="Heading3Char">
    <w:name w:val="Heading 3 Char"/>
    <w:basedOn w:val="DefaultParagraphFont"/>
    <w:link w:val="Heading3"/>
    <w:uiPriority w:val="3"/>
    <w:rsid w:val="008C4F86"/>
    <w:rPr>
      <w:rFonts w:ascii="Calibri" w:eastAsia="Times New Roman" w:hAnsi="Calibri" w:cs="Times New Roman"/>
      <w:b/>
      <w:color w:val="595959" w:themeColor="text1" w:themeTint="A6"/>
      <w:szCs w:val="20"/>
      <w:lang w:eastAsia="en-AU"/>
    </w:rPr>
  </w:style>
  <w:style w:type="paragraph" w:customStyle="1" w:styleId="Num1">
    <w:name w:val="Num1"/>
    <w:basedOn w:val="ListParagraph"/>
    <w:qFormat/>
    <w:rsid w:val="008C4F86"/>
    <w:pPr>
      <w:numPr>
        <w:ilvl w:val="3"/>
        <w:numId w:val="1"/>
      </w:numPr>
      <w:spacing w:before="100" w:after="100"/>
      <w:contextualSpacing w:val="0"/>
    </w:pPr>
    <w:rPr>
      <w:rFonts w:ascii="Calibri" w:eastAsia="Times New Roman" w:hAnsi="Calibri" w:cs="Calibri"/>
      <w:sz w:val="20"/>
      <w:lang w:eastAsia="en-AU"/>
    </w:rPr>
  </w:style>
  <w:style w:type="paragraph" w:customStyle="1" w:styleId="Num2">
    <w:name w:val="Num2"/>
    <w:basedOn w:val="Normal"/>
    <w:rsid w:val="008C4F86"/>
    <w:pPr>
      <w:numPr>
        <w:ilvl w:val="4"/>
        <w:numId w:val="1"/>
      </w:numPr>
      <w:spacing w:before="100" w:after="100"/>
    </w:pPr>
    <w:rPr>
      <w:rFonts w:ascii="Calibri" w:eastAsia="Times New Roman" w:hAnsi="Calibri" w:cs="Calibri"/>
      <w:sz w:val="20"/>
      <w:lang w:eastAsia="en-AU"/>
    </w:rPr>
  </w:style>
  <w:style w:type="paragraph" w:styleId="BalloonText">
    <w:name w:val="Balloon Text"/>
    <w:basedOn w:val="Normal"/>
    <w:link w:val="BalloonTextChar"/>
    <w:uiPriority w:val="99"/>
    <w:semiHidden/>
    <w:unhideWhenUsed/>
    <w:rsid w:val="00B952C6"/>
    <w:rPr>
      <w:rFonts w:ascii="Tahoma" w:hAnsi="Tahoma" w:cs="Tahoma"/>
      <w:sz w:val="16"/>
      <w:szCs w:val="16"/>
    </w:rPr>
  </w:style>
  <w:style w:type="character" w:customStyle="1" w:styleId="BalloonTextChar">
    <w:name w:val="Balloon Text Char"/>
    <w:basedOn w:val="DefaultParagraphFont"/>
    <w:link w:val="BalloonText"/>
    <w:uiPriority w:val="99"/>
    <w:semiHidden/>
    <w:rsid w:val="00B952C6"/>
    <w:rPr>
      <w:rFonts w:ascii="Tahoma" w:hAnsi="Tahoma" w:cs="Tahoma"/>
      <w:sz w:val="16"/>
      <w:szCs w:val="16"/>
    </w:rPr>
  </w:style>
  <w:style w:type="table" w:styleId="TableGrid">
    <w:name w:val="Table Grid"/>
    <w:basedOn w:val="TableNormal"/>
    <w:uiPriority w:val="59"/>
    <w:rsid w:val="00CB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1B4"/>
    <w:pPr>
      <w:tabs>
        <w:tab w:val="center" w:pos="4513"/>
        <w:tab w:val="right" w:pos="9026"/>
      </w:tabs>
    </w:pPr>
  </w:style>
  <w:style w:type="character" w:customStyle="1" w:styleId="HeaderChar">
    <w:name w:val="Header Char"/>
    <w:basedOn w:val="DefaultParagraphFont"/>
    <w:link w:val="Header"/>
    <w:uiPriority w:val="99"/>
    <w:rsid w:val="002061B4"/>
  </w:style>
  <w:style w:type="paragraph" w:styleId="Footer">
    <w:name w:val="footer"/>
    <w:basedOn w:val="Normal"/>
    <w:link w:val="FooterChar"/>
    <w:uiPriority w:val="99"/>
    <w:unhideWhenUsed/>
    <w:rsid w:val="002061B4"/>
    <w:pPr>
      <w:tabs>
        <w:tab w:val="center" w:pos="4513"/>
        <w:tab w:val="right" w:pos="9026"/>
      </w:tabs>
    </w:pPr>
  </w:style>
  <w:style w:type="character" w:customStyle="1" w:styleId="FooterChar">
    <w:name w:val="Footer Char"/>
    <w:basedOn w:val="DefaultParagraphFont"/>
    <w:link w:val="Footer"/>
    <w:uiPriority w:val="99"/>
    <w:rsid w:val="002061B4"/>
  </w:style>
  <w:style w:type="paragraph" w:styleId="BodyText">
    <w:name w:val="Body Text"/>
    <w:basedOn w:val="Normal"/>
    <w:link w:val="BodyTextChar"/>
    <w:uiPriority w:val="99"/>
    <w:unhideWhenUsed/>
    <w:rsid w:val="00A07038"/>
    <w:pPr>
      <w:spacing w:before="60" w:after="120" w:line="240" w:lineRule="exact"/>
    </w:pPr>
    <w:rPr>
      <w:rFonts w:ascii="Arial" w:eastAsia="Times New Roman" w:hAnsi="Arial" w:cs="Times New Roman"/>
      <w:sz w:val="20"/>
      <w:szCs w:val="24"/>
      <w:lang w:val="en-US"/>
    </w:rPr>
  </w:style>
  <w:style w:type="character" w:customStyle="1" w:styleId="BodyTextChar">
    <w:name w:val="Body Text Char"/>
    <w:basedOn w:val="DefaultParagraphFont"/>
    <w:link w:val="BodyText"/>
    <w:uiPriority w:val="99"/>
    <w:rsid w:val="00A07038"/>
    <w:rPr>
      <w:rFonts w:ascii="Arial" w:eastAsia="Times New Roman" w:hAnsi="Arial" w:cs="Times New Roman"/>
      <w:sz w:val="20"/>
      <w:szCs w:val="24"/>
      <w:lang w:val="en-US"/>
    </w:rPr>
  </w:style>
  <w:style w:type="paragraph" w:customStyle="1" w:styleId="bullet">
    <w:name w:val="bullet"/>
    <w:basedOn w:val="Normal"/>
    <w:rsid w:val="00A07038"/>
    <w:pPr>
      <w:widowControl w:val="0"/>
      <w:tabs>
        <w:tab w:val="left" w:pos="283"/>
        <w:tab w:val="left" w:pos="567"/>
      </w:tabs>
      <w:autoSpaceDE w:val="0"/>
      <w:autoSpaceDN w:val="0"/>
      <w:adjustRightInd w:val="0"/>
      <w:spacing w:after="57" w:line="300" w:lineRule="atLeast"/>
      <w:ind w:left="283" w:hanging="283"/>
      <w:jc w:val="both"/>
      <w:textAlignment w:val="baseline"/>
    </w:pPr>
    <w:rPr>
      <w:rFonts w:ascii="Times" w:eastAsia="Times New Roman" w:hAnsi="Times" w:cs="Times New Roman"/>
      <w:color w:val="000000"/>
      <w:sz w:val="19"/>
      <w:szCs w:val="20"/>
      <w:lang w:val="en-US" w:eastAsia="en-AU"/>
    </w:rPr>
  </w:style>
  <w:style w:type="paragraph" w:customStyle="1" w:styleId="H2">
    <w:name w:val="H2"/>
    <w:basedOn w:val="Normal"/>
    <w:rsid w:val="00A07038"/>
    <w:pPr>
      <w:widowControl w:val="0"/>
      <w:tabs>
        <w:tab w:val="left" w:pos="2182"/>
        <w:tab w:val="left" w:pos="4365"/>
        <w:tab w:val="left" w:pos="6547"/>
      </w:tabs>
      <w:autoSpaceDE w:val="0"/>
      <w:autoSpaceDN w:val="0"/>
      <w:adjustRightInd w:val="0"/>
      <w:spacing w:before="170" w:after="113" w:line="300" w:lineRule="atLeast"/>
      <w:textAlignment w:val="baseline"/>
    </w:pPr>
    <w:rPr>
      <w:rFonts w:ascii="Times" w:eastAsia="Times New Roman" w:hAnsi="Times" w:cs="Times New Roman"/>
      <w:color w:val="5D7EBC"/>
      <w:sz w:val="24"/>
      <w:szCs w:val="20"/>
      <w:lang w:val="en-US" w:eastAsia="en-AU"/>
    </w:rPr>
  </w:style>
  <w:style w:type="paragraph" w:customStyle="1" w:styleId="H3">
    <w:name w:val="H3"/>
    <w:basedOn w:val="Normal"/>
    <w:rsid w:val="00A07038"/>
    <w:pPr>
      <w:widowControl w:val="0"/>
      <w:autoSpaceDE w:val="0"/>
      <w:autoSpaceDN w:val="0"/>
      <w:adjustRightInd w:val="0"/>
      <w:spacing w:before="57" w:after="57" w:line="300" w:lineRule="atLeast"/>
      <w:jc w:val="both"/>
      <w:textAlignment w:val="baseline"/>
    </w:pPr>
    <w:rPr>
      <w:rFonts w:ascii="Times" w:eastAsia="Times New Roman" w:hAnsi="Times" w:cs="Times New Roman"/>
      <w:color w:val="5D7EBC"/>
      <w:sz w:val="20"/>
      <w:szCs w:val="20"/>
      <w:lang w:val="en-US" w:eastAsia="en-AU"/>
    </w:rPr>
  </w:style>
  <w:style w:type="paragraph" w:customStyle="1" w:styleId="Bullet1">
    <w:name w:val="Bullet 1"/>
    <w:basedOn w:val="Normal"/>
    <w:qFormat/>
    <w:rsid w:val="00A07038"/>
    <w:pPr>
      <w:numPr>
        <w:numId w:val="2"/>
      </w:numPr>
      <w:spacing w:before="80" w:after="80"/>
    </w:pPr>
    <w:rPr>
      <w:rFonts w:ascii="Calibri" w:eastAsia="Times New Roman" w:hAnsi="Calibri" w:cs="Calibri"/>
      <w:lang w:eastAsia="en-AU"/>
    </w:rPr>
  </w:style>
  <w:style w:type="paragraph" w:customStyle="1" w:styleId="Bullet2">
    <w:name w:val="Bullet 2"/>
    <w:basedOn w:val="Bullet1"/>
    <w:rsid w:val="00A07038"/>
    <w:pPr>
      <w:numPr>
        <w:ilvl w:val="1"/>
      </w:numPr>
    </w:pPr>
  </w:style>
  <w:style w:type="paragraph" w:customStyle="1" w:styleId="Bullet3">
    <w:name w:val="Bullet 3"/>
    <w:basedOn w:val="Bullet2"/>
    <w:rsid w:val="00A07038"/>
    <w:pPr>
      <w:numPr>
        <w:ilvl w:val="2"/>
      </w:numPr>
    </w:pPr>
  </w:style>
  <w:style w:type="character" w:styleId="CommentReference">
    <w:name w:val="annotation reference"/>
    <w:basedOn w:val="DefaultParagraphFont"/>
    <w:uiPriority w:val="99"/>
    <w:semiHidden/>
    <w:unhideWhenUsed/>
    <w:rsid w:val="00F17861"/>
    <w:rPr>
      <w:sz w:val="16"/>
      <w:szCs w:val="16"/>
    </w:rPr>
  </w:style>
  <w:style w:type="paragraph" w:styleId="CommentText">
    <w:name w:val="annotation text"/>
    <w:basedOn w:val="Normal"/>
    <w:link w:val="CommentTextChar"/>
    <w:uiPriority w:val="99"/>
    <w:semiHidden/>
    <w:unhideWhenUsed/>
    <w:rsid w:val="00F17861"/>
    <w:rPr>
      <w:sz w:val="20"/>
      <w:szCs w:val="20"/>
    </w:rPr>
  </w:style>
  <w:style w:type="character" w:customStyle="1" w:styleId="CommentTextChar">
    <w:name w:val="Comment Text Char"/>
    <w:basedOn w:val="DefaultParagraphFont"/>
    <w:link w:val="CommentText"/>
    <w:uiPriority w:val="99"/>
    <w:semiHidden/>
    <w:rsid w:val="00F17861"/>
    <w:rPr>
      <w:sz w:val="20"/>
      <w:szCs w:val="20"/>
    </w:rPr>
  </w:style>
  <w:style w:type="paragraph" w:styleId="CommentSubject">
    <w:name w:val="annotation subject"/>
    <w:basedOn w:val="CommentText"/>
    <w:next w:val="CommentText"/>
    <w:link w:val="CommentSubjectChar"/>
    <w:uiPriority w:val="99"/>
    <w:semiHidden/>
    <w:unhideWhenUsed/>
    <w:rsid w:val="00F17861"/>
    <w:rPr>
      <w:b/>
      <w:bCs/>
    </w:rPr>
  </w:style>
  <w:style w:type="character" w:customStyle="1" w:styleId="CommentSubjectChar">
    <w:name w:val="Comment Subject Char"/>
    <w:basedOn w:val="CommentTextChar"/>
    <w:link w:val="CommentSubject"/>
    <w:uiPriority w:val="99"/>
    <w:semiHidden/>
    <w:rsid w:val="00F17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3769-EDDB-47B5-955B-D4633301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3BB22EA0</Template>
  <TotalTime>0</TotalTime>
  <Pages>9</Pages>
  <Words>2706</Words>
  <Characters>15426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kmawer</dc:creator>
  <cp:lastModifiedBy>ihall</cp:lastModifiedBy>
  <cp:revision>2</cp:revision>
  <cp:lastPrinted>2017-12-05T04:33:00Z</cp:lastPrinted>
  <dcterms:created xsi:type="dcterms:W3CDTF">2018-03-13T22:02:00Z</dcterms:created>
  <dcterms:modified xsi:type="dcterms:W3CDTF">2018-03-13T22:02:00Z</dcterms:modified>
</cp:coreProperties>
</file>